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F72E12">
      <w:pPr>
        <w:spacing w:line="360" w:lineRule="auto"/>
        <w:jc w:val="center"/>
        <w:rPr>
          <w:rFonts w:cs="PT Bold Dusky"/>
          <w:sz w:val="32"/>
          <w:szCs w:val="32"/>
          <w:rtl/>
        </w:rPr>
      </w:pPr>
    </w:p>
    <w:p w:rsidR="00F72E12" w:rsidRPr="00F72E12" w:rsidRDefault="00F72E12" w:rsidP="008823F4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Default="00F72E12" w:rsidP="00F72E12">
      <w:pPr>
        <w:spacing w:line="360" w:lineRule="auto"/>
        <w:jc w:val="center"/>
        <w:rPr>
          <w:rFonts w:cs="PT Bold Dusky" w:hint="cs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1767B6" w:rsidRPr="00F72E12" w:rsidRDefault="001767B6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>
        <w:rPr>
          <w:rFonts w:cs="PT Bold Dusky" w:hint="cs"/>
          <w:b/>
          <w:bCs/>
          <w:sz w:val="32"/>
          <w:szCs w:val="32"/>
          <w:rtl/>
        </w:rPr>
        <w:t>(2019/2020)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3A6DD7" wp14:editId="4594D2F5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38237C">
      <w:pPr>
        <w:spacing w:line="360" w:lineRule="auto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38237C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P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9048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809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742950"/>
                  <wp:effectExtent l="0" t="0" r="9525" b="0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7347EB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>
              <w:rPr>
                <w:rFonts w:cs="PT Bold Heading"/>
                <w:b/>
                <w:bCs/>
                <w:lang w:bidi="ar-EG"/>
              </w:rPr>
              <w:t>Joe211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C775F7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تاريخ الصحافة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الثالث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صحافة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C775F7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C775F7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cs="PT Bold Heading" w:hint="cs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RPr="0038237C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Pr="0038237C" w:rsidRDefault="002756B0" w:rsidP="00C775F7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..</w:t>
            </w:r>
            <w:r w:rsidR="00C775F7" w:rsidRPr="0038237C">
              <w:rPr>
                <w:rFonts w:hint="cs"/>
                <w:sz w:val="24"/>
                <w:szCs w:val="24"/>
                <w:rtl/>
                <w:lang w:bidi="ar-EG"/>
              </w:rPr>
              <w:t>أن يتعرف</w:t>
            </w:r>
            <w:r w:rsidR="004642A8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الطالب</w:t>
            </w:r>
            <w:r w:rsidR="00C775F7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علي نشأة الصحافة المصرية 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="00C775F7" w:rsidRPr="0038237C">
              <w:rPr>
                <w:rFonts w:hint="cs"/>
                <w:sz w:val="24"/>
                <w:szCs w:val="24"/>
                <w:rtl/>
                <w:lang w:bidi="ar-EG"/>
              </w:rPr>
              <w:t>وتطورها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  <w:p w:rsidR="002756B0" w:rsidRPr="0038237C" w:rsidRDefault="00C775F7" w:rsidP="00A70BD5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أن يتعرف الطالب علي الدور التي قامت ب</w:t>
            </w:r>
            <w:r w:rsidR="00DF5B93" w:rsidRPr="0038237C">
              <w:rPr>
                <w:rFonts w:hint="cs"/>
                <w:sz w:val="24"/>
                <w:szCs w:val="24"/>
                <w:rtl/>
                <w:lang w:bidi="ar-EG"/>
              </w:rPr>
              <w:t>ها الصحافة في العصور المختلفة إبان الحملة الفرنسية وحتي وقتا هذا</w:t>
            </w:r>
            <w:r w:rsidR="002756B0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2756B0" w:rsidRPr="0038237C" w:rsidRDefault="00DF5B93" w:rsidP="004642A8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أن يدرك الطالب  التأثيرات السياسية والقانونية التي مرت بها الصحافة </w:t>
            </w:r>
            <w:r w:rsidR="002756B0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وتأثيرها وتفاعلها 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>علي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الرأي العام المصري</w:t>
            </w:r>
            <w:r w:rsidR="002756B0" w:rsidRPr="0038237C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  <w:p w:rsidR="002756B0" w:rsidRPr="0038237C" w:rsidRDefault="002756B0" w:rsidP="00DF5B93">
            <w:pPr>
              <w:tabs>
                <w:tab w:val="right" w:pos="8306"/>
              </w:tabs>
              <w:ind w:left="720"/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</w:tc>
      </w:tr>
    </w:tbl>
    <w:p w:rsidR="002756B0" w:rsidRPr="0038237C" w:rsidRDefault="002756B0" w:rsidP="002756B0">
      <w:pPr>
        <w:tabs>
          <w:tab w:val="right" w:pos="8306"/>
        </w:tabs>
        <w:rPr>
          <w:sz w:val="24"/>
          <w:szCs w:val="24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RPr="0038237C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3- المستهدف من تدريس المقرر :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ab/>
            </w:r>
          </w:p>
        </w:tc>
      </w:tr>
      <w:tr w:rsidR="002756B0" w:rsidRPr="0038237C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38237C" w:rsidRDefault="002756B0" w:rsidP="00D06B09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.ان يميز الطالب بين 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>نشأة الصحافة في عهد محمد علي حتي وقتنا هذا .</w:t>
            </w:r>
          </w:p>
          <w:p w:rsidR="002756B0" w:rsidRPr="0038237C" w:rsidRDefault="002756B0" w:rsidP="00D06B09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ان ي</w:t>
            </w:r>
            <w:r w:rsidR="004642A8" w:rsidRPr="0038237C">
              <w:rPr>
                <w:rFonts w:hint="cs"/>
                <w:sz w:val="24"/>
                <w:szCs w:val="24"/>
                <w:rtl/>
                <w:lang w:bidi="ar-EG"/>
              </w:rPr>
              <w:t>ت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عرف الطالب 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>علي بدايات الصحافة إبان الحملة الفرنسية .</w:t>
            </w:r>
          </w:p>
          <w:p w:rsidR="002756B0" w:rsidRPr="0038237C" w:rsidRDefault="002756B0" w:rsidP="00D06B09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..ان ي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>ت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عرف 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الطالب علي التيارات الفكرية في العصور المختلفة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203326" w:rsidRPr="0038237C" w:rsidRDefault="00203326" w:rsidP="0020332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أن يدرك الطالب ان الصحافة </w:t>
            </w:r>
            <w:r w:rsidR="004642A8" w:rsidRPr="0038237C">
              <w:rPr>
                <w:rFonts w:hint="cs"/>
                <w:sz w:val="24"/>
                <w:szCs w:val="24"/>
                <w:rtl/>
                <w:lang w:bidi="ar-EG"/>
              </w:rPr>
              <w:t>أده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تغيير لتطوير وتقدم المجتمع .</w:t>
            </w:r>
          </w:p>
        </w:tc>
      </w:tr>
      <w:tr w:rsidR="002756B0" w:rsidRPr="0038237C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38237C" w:rsidRDefault="002756B0" w:rsidP="00D06B09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يعي الطالب 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>النشأة الحقيقية  للصحافة المصرية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2756B0" w:rsidRPr="0038237C" w:rsidRDefault="002756B0" w:rsidP="00D06B09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يستوعب 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>الطالب المشكلات والعراقيل التي مرت بها الصحافة منذ نشأتها حتي وقتنا هذا .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  <w:p w:rsidR="002756B0" w:rsidRPr="0038237C" w:rsidRDefault="002756B0" w:rsidP="004642A8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</w:t>
            </w:r>
            <w:r w:rsidR="004642A8" w:rsidRPr="0038237C">
              <w:rPr>
                <w:rFonts w:hint="cs"/>
                <w:sz w:val="24"/>
                <w:szCs w:val="24"/>
                <w:rtl/>
                <w:lang w:bidi="ar-EG"/>
              </w:rPr>
              <w:t>يفهم  و ويدرك</w:t>
            </w:r>
            <w:r w:rsidR="00D06B09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الطالب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تأثير </w:t>
            </w:r>
            <w:r w:rsidR="007E13AA" w:rsidRPr="0038237C">
              <w:rPr>
                <w:rFonts w:hint="cs"/>
                <w:sz w:val="24"/>
                <w:szCs w:val="24"/>
                <w:rtl/>
                <w:lang w:bidi="ar-EG"/>
              </w:rPr>
              <w:t>الاستعمار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="004642A8" w:rsidRPr="0038237C">
              <w:rPr>
                <w:rFonts w:hint="cs"/>
                <w:sz w:val="24"/>
                <w:szCs w:val="24"/>
                <w:rtl/>
                <w:lang w:bidi="ar-EG"/>
              </w:rPr>
              <w:t>علي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الصحافة ودو</w:t>
            </w:r>
            <w:r w:rsidR="00203326" w:rsidRPr="0038237C">
              <w:rPr>
                <w:rFonts w:hint="cs"/>
                <w:sz w:val="24"/>
                <w:szCs w:val="24"/>
                <w:rtl/>
                <w:lang w:bidi="ar-EG"/>
              </w:rPr>
              <w:t>ر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التيارات الفكرية في التخلص من </w:t>
            </w:r>
            <w:r w:rsidR="007E13AA" w:rsidRPr="0038237C">
              <w:rPr>
                <w:rFonts w:hint="cs"/>
                <w:sz w:val="24"/>
                <w:szCs w:val="24"/>
                <w:rtl/>
                <w:lang w:bidi="ar-EG"/>
              </w:rPr>
              <w:t>الاستعمار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RPr="0038237C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38237C" w:rsidRDefault="002756B0" w:rsidP="009A4423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يقوم الطالب بتحليل مواقف الصحافة المصرية منذ نشأتها وحتي وقتنا هذا 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9A4423" w:rsidRPr="0038237C" w:rsidRDefault="002756B0" w:rsidP="00A70BD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</w:t>
            </w:r>
            <w:r w:rsidR="00A70BD5" w:rsidRPr="0038237C">
              <w:rPr>
                <w:rFonts w:hint="cs"/>
                <w:sz w:val="24"/>
                <w:szCs w:val="24"/>
                <w:rtl/>
                <w:lang w:bidi="ar-EG"/>
              </w:rPr>
              <w:t>يقوم الطالب بعمل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استطلاع راي لمعرفة مدي فهم الجمهور 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>لمواقف الصحافة والمشكلات التي مرت بها .</w:t>
            </w:r>
          </w:p>
          <w:p w:rsidR="002756B0" w:rsidRPr="0038237C" w:rsidRDefault="007E13AA" w:rsidP="00D40C62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ترسيخ وتعميق مهاراه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التي مرت بها الصحافة عبر العصور المختلفة 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</w:tc>
      </w:tr>
      <w:tr w:rsidR="002756B0" w:rsidRPr="0038237C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38237C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تتضمن هذه المادة تحليلاَ للصحافة المصرية</w:t>
            </w:r>
            <w:r w:rsidR="002756B0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2756B0" w:rsidRPr="0038237C" w:rsidRDefault="002756B0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يقوم الطالب </w:t>
            </w:r>
            <w:r w:rsidR="009A4423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بالتعرف علي دور الصحافة في تشكيل الرأي العام حول القضايا </w:t>
            </w:r>
            <w:r w:rsidR="007E13AA" w:rsidRPr="0038237C">
              <w:rPr>
                <w:rFonts w:hint="cs"/>
                <w:sz w:val="24"/>
                <w:szCs w:val="24"/>
                <w:rtl/>
                <w:lang w:bidi="ar-EG"/>
              </w:rPr>
              <w:t>الكبرى</w:t>
            </w:r>
            <w:r w:rsidR="00203326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2756B0" w:rsidRPr="0038237C" w:rsidRDefault="002756B0" w:rsidP="0020332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ان يفرق ويميز بين </w:t>
            </w:r>
            <w:r w:rsidR="00203326" w:rsidRPr="0038237C">
              <w:rPr>
                <w:rFonts w:hint="cs"/>
                <w:sz w:val="24"/>
                <w:szCs w:val="24"/>
                <w:rtl/>
                <w:lang w:bidi="ar-EG"/>
              </w:rPr>
              <w:t>الصحافة في عهد محمد علي وعهد اسماعيل حتي وقتنا هذا.</w:t>
            </w:r>
          </w:p>
        </w:tc>
      </w:tr>
      <w:tr w:rsidR="002756B0" w:rsidRPr="0038237C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t xml:space="preserve">4- </w:t>
            </w: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lastRenderedPageBreak/>
              <w:t>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Pr="0038237C" w:rsidRDefault="00203326" w:rsidP="00681F3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lastRenderedPageBreak/>
              <w:t>1-</w:t>
            </w:r>
            <w:r w:rsidR="00681F39" w:rsidRPr="0038237C">
              <w:rPr>
                <w:rFonts w:hint="cs"/>
                <w:sz w:val="24"/>
                <w:szCs w:val="24"/>
                <w:rtl/>
                <w:lang w:bidi="ar-EG"/>
              </w:rPr>
              <w:t>البداية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الصحفية في مصر أثناء الحملة الفر</w:t>
            </w:r>
            <w:r w:rsidR="00F51817" w:rsidRPr="0038237C">
              <w:rPr>
                <w:rFonts w:hint="cs"/>
                <w:sz w:val="24"/>
                <w:szCs w:val="24"/>
                <w:rtl/>
                <w:lang w:bidi="ar-EG"/>
              </w:rPr>
              <w:t>نسية</w:t>
            </w:r>
          </w:p>
          <w:p w:rsidR="00203326" w:rsidRPr="0038237C" w:rsidRDefault="00F51817" w:rsidP="00F51817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الصحافة المصرية في عهد محمد علي </w:t>
            </w:r>
            <w:r w:rsidR="00203326" w:rsidRPr="0038237C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  <w:p w:rsidR="00203326" w:rsidRPr="0038237C" w:rsidRDefault="00203326" w:rsidP="00203326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lastRenderedPageBreak/>
              <w:t>3-الصحافة المصرية في عهد</w:t>
            </w:r>
            <w:r w:rsidRPr="0038237C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إسماعي</w:t>
            </w:r>
            <w:r w:rsidR="00F51817" w:rsidRPr="0038237C">
              <w:rPr>
                <w:rFonts w:hint="cs"/>
                <w:sz w:val="24"/>
                <w:szCs w:val="24"/>
                <w:rtl/>
                <w:lang w:bidi="ar-EG"/>
              </w:rPr>
              <w:t>ل</w:t>
            </w:r>
            <w:r w:rsidR="00681F39"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</w:p>
          <w:p w:rsidR="00203326" w:rsidRPr="0038237C" w:rsidRDefault="00203326" w:rsidP="00203326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4-التيارات الفكرية في المجتمع المصري.</w:t>
            </w:r>
          </w:p>
          <w:p w:rsidR="00F51817" w:rsidRPr="0038237C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5-مشكلات الصحافة الرسمية في عهد إسماعيل.</w:t>
            </w:r>
          </w:p>
          <w:p w:rsidR="00F51817" w:rsidRPr="0038237C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6-مواقف الصحافة المصرية من عزل الخديوي إسماعيل .</w:t>
            </w:r>
          </w:p>
          <w:p w:rsidR="00F51817" w:rsidRPr="0038237C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7-أوضاع الصحافة المصرية منذ </w:t>
            </w:r>
            <w:r w:rsidR="007E13AA" w:rsidRPr="0038237C">
              <w:rPr>
                <w:rFonts w:hint="cs"/>
                <w:sz w:val="24"/>
                <w:szCs w:val="24"/>
                <w:rtl/>
                <w:lang w:bidi="ar-EG"/>
              </w:rPr>
              <w:t>الاحتلال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حتي أوائل القرن العشرين .</w:t>
            </w:r>
          </w:p>
          <w:p w:rsidR="00F51817" w:rsidRPr="0038237C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8-الصحافة المصرية أداة تغيير أم آلية </w:t>
            </w:r>
            <w:r w:rsidR="007E13AA" w:rsidRPr="0038237C">
              <w:rPr>
                <w:rFonts w:hint="cs"/>
                <w:sz w:val="24"/>
                <w:szCs w:val="24"/>
                <w:rtl/>
                <w:lang w:bidi="ar-EG"/>
              </w:rPr>
              <w:t>استمرار</w:t>
            </w: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 في إطار النظام السياسي .</w:t>
            </w:r>
          </w:p>
        </w:tc>
      </w:tr>
      <w:tr w:rsidR="002756B0" w:rsidRPr="0038237C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38237C" w:rsidRDefault="002756B0">
            <w:pPr>
              <w:tabs>
                <w:tab w:val="right" w:pos="8306"/>
              </w:tabs>
              <w:rPr>
                <w:rFonts w:cs="PT Bold Heading"/>
                <w:sz w:val="24"/>
                <w:szCs w:val="24"/>
                <w:lang w:bidi="ar-EG"/>
              </w:rPr>
            </w:pPr>
            <w:r w:rsidRPr="0038237C">
              <w:rPr>
                <w:rFonts w:cs="PT Bold Heading" w:hint="cs"/>
                <w:sz w:val="24"/>
                <w:szCs w:val="24"/>
                <w:rtl/>
                <w:lang w:bidi="ar-EG"/>
              </w:rPr>
              <w:lastRenderedPageBreak/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38237C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 xml:space="preserve">محاضرات نظرية </w:t>
            </w:r>
          </w:p>
          <w:p w:rsidR="002756B0" w:rsidRPr="0038237C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حلقات نقاش علمي</w:t>
            </w:r>
          </w:p>
          <w:p w:rsidR="002756B0" w:rsidRPr="0038237C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38237C">
              <w:rPr>
                <w:rFonts w:hint="cs"/>
                <w:sz w:val="24"/>
                <w:szCs w:val="24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مذكرة أعدتها أستاذة المادة في تاريخ الصحافة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Pr="007E13AA" w:rsidRDefault="003A0B1C" w:rsidP="003A0B1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سمير محمد طه ,أحمد عرابي ودوره في الحياة السياسية المصرية , الهيئة المصرية العامة للكتاب</w:t>
            </w:r>
          </w:p>
          <w:p w:rsidR="003A0B1C" w:rsidRPr="007E13AA" w:rsidRDefault="003A0B1C" w:rsidP="003A0B1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عبد العظيم رمضان , الفكر الثوري في مصر , القاهرة , مكتبة مدبولي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عواطف عبد الرحمن , دراسات في الصحافة المصرية المعاصرة ,دار في الفكر العربي .</w:t>
            </w:r>
          </w:p>
          <w:p w:rsidR="003A0B1C" w:rsidRPr="007E13AA" w:rsidRDefault="003A0B1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كرم شلبي , صحافة الثورة وقضية الديمقراطية في مصر, مؤسسة التعاون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1767B6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1767B6">
        <w:rPr>
          <w:rFonts w:cs="PT Bold Heading" w:hint="cs"/>
          <w:rtl/>
          <w:lang w:bidi="ar-EG"/>
        </w:rPr>
        <w:t xml:space="preserve">هبه عبد المعز </w:t>
      </w:r>
      <w:bookmarkStart w:id="0" w:name="_GoBack"/>
      <w:bookmarkEnd w:id="0"/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5A" w:rsidRDefault="0070275A" w:rsidP="002756B0">
      <w:r>
        <w:separator/>
      </w:r>
    </w:p>
  </w:endnote>
  <w:endnote w:type="continuationSeparator" w:id="0">
    <w:p w:rsidR="0070275A" w:rsidRDefault="0070275A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7B6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5A" w:rsidRDefault="0070275A" w:rsidP="002756B0">
      <w:r>
        <w:separator/>
      </w:r>
    </w:p>
  </w:footnote>
  <w:footnote w:type="continuationSeparator" w:id="0">
    <w:p w:rsidR="0070275A" w:rsidRDefault="0070275A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134D3D"/>
    <w:rsid w:val="001767B6"/>
    <w:rsid w:val="00203326"/>
    <w:rsid w:val="00216736"/>
    <w:rsid w:val="00250552"/>
    <w:rsid w:val="002756B0"/>
    <w:rsid w:val="0038237C"/>
    <w:rsid w:val="003A0B1C"/>
    <w:rsid w:val="004642A8"/>
    <w:rsid w:val="004A650A"/>
    <w:rsid w:val="00681F39"/>
    <w:rsid w:val="006F1045"/>
    <w:rsid w:val="007023E1"/>
    <w:rsid w:val="0070275A"/>
    <w:rsid w:val="007347EB"/>
    <w:rsid w:val="00760722"/>
    <w:rsid w:val="007A7AE1"/>
    <w:rsid w:val="007E13AA"/>
    <w:rsid w:val="008823F4"/>
    <w:rsid w:val="009A4423"/>
    <w:rsid w:val="00A51975"/>
    <w:rsid w:val="00A70BD5"/>
    <w:rsid w:val="00B17B43"/>
    <w:rsid w:val="00BB4077"/>
    <w:rsid w:val="00BE1928"/>
    <w:rsid w:val="00C775F7"/>
    <w:rsid w:val="00D06B09"/>
    <w:rsid w:val="00D10E3F"/>
    <w:rsid w:val="00D40C62"/>
    <w:rsid w:val="00D46583"/>
    <w:rsid w:val="00DF5B93"/>
    <w:rsid w:val="00E41A15"/>
    <w:rsid w:val="00E53A3A"/>
    <w:rsid w:val="00E8332F"/>
    <w:rsid w:val="00F05D1A"/>
    <w:rsid w:val="00F51817"/>
    <w:rsid w:val="00F7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24</cp:revision>
  <cp:lastPrinted>2015-11-08T05:21:00Z</cp:lastPrinted>
  <dcterms:created xsi:type="dcterms:W3CDTF">2015-11-07T04:14:00Z</dcterms:created>
  <dcterms:modified xsi:type="dcterms:W3CDTF">2019-12-11T07:25:00Z</dcterms:modified>
</cp:coreProperties>
</file>