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38" w:rsidRDefault="006F5A38" w:rsidP="00F33929">
      <w:pPr>
        <w:bidi/>
        <w:jc w:val="center"/>
        <w:rPr>
          <w:rFonts w:ascii="Rockwell Extra Bold" w:hAnsi="Rockwell Extra Bold" w:cs="PT Bold Heading" w:hint="cs"/>
          <w:sz w:val="48"/>
          <w:szCs w:val="48"/>
          <w:rtl/>
          <w:lang w:bidi="ar-EG"/>
        </w:rPr>
      </w:pPr>
    </w:p>
    <w:p w:rsidR="006F5A38" w:rsidRDefault="006F5A38" w:rsidP="006F5A38">
      <w:pPr>
        <w:bidi/>
        <w:rPr>
          <w:rFonts w:ascii="Rockwell Extra Bold" w:hAnsi="Rockwell Extra Bold" w:cs="PT Bold Heading"/>
          <w:sz w:val="48"/>
          <w:szCs w:val="48"/>
          <w:rtl/>
          <w:lang w:bidi="ar-EG"/>
        </w:rPr>
      </w:pP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 w:rsidR="002E5D24" w:rsidRPr="006C5759">
        <w:rPr>
          <w:rFonts w:asciiTheme="majorBidi" w:eastAsiaTheme="majorEastAsia" w:hAnsiTheme="majorBidi" w:cstheme="majorBidi"/>
          <w:b/>
          <w:bCs/>
          <w:caps/>
          <w:noProof/>
          <w:color w:val="1F4E79" w:themeColor="accent1" w:themeShade="80"/>
          <w:kern w:val="24"/>
          <w:position w:val="1"/>
          <w:sz w:val="44"/>
          <w:szCs w:val="44"/>
          <w14:shadow w14:blurRad="127000" w14:dist="200025" w14:dir="2700000" w14:sx="100000" w14:sy="100000" w14:kx="0" w14:ky="0" w14:algn="tl">
            <w14:srgbClr w14:val="000000">
              <w14:alpha w14:val="70000"/>
            </w14:srgbClr>
          </w14:shadow>
        </w:rPr>
        <w:drawing>
          <wp:inline distT="0" distB="0" distL="0" distR="0" wp14:anchorId="10578BD8" wp14:editId="099C8688">
            <wp:extent cx="716070" cy="921385"/>
            <wp:effectExtent l="0" t="0" r="8255" b="0"/>
            <wp:docPr id="2" name="Picture 2" descr="C:\Users\HP\Desktop\لوجو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لوجو\log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56" cy="9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 w:rsidR="00942AC8">
        <w:rPr>
          <w:noProof/>
        </w:rPr>
        <w:drawing>
          <wp:inline distT="0" distB="0" distL="0" distR="0" wp14:anchorId="455B750C" wp14:editId="60A63402">
            <wp:extent cx="93345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>
        <w:rPr>
          <w:rFonts w:ascii="Rockwell Extra Bold" w:hAnsi="Rockwell Extra Bold" w:cs="PT Bold Heading"/>
          <w:sz w:val="48"/>
          <w:szCs w:val="48"/>
          <w:rtl/>
          <w:lang w:bidi="ar-EG"/>
        </w:rPr>
        <w:tab/>
      </w:r>
      <w:r w:rsidR="00A36995">
        <w:rPr>
          <w:noProof/>
        </w:rPr>
        <w:drawing>
          <wp:inline distT="0" distB="0" distL="0" distR="0" wp14:anchorId="572FA4ED" wp14:editId="59D707D1">
            <wp:extent cx="9810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E3" w:rsidRPr="008835AB" w:rsidRDefault="002E5D24" w:rsidP="006F5A38">
      <w:pPr>
        <w:bidi/>
        <w:jc w:val="center"/>
        <w:rPr>
          <w:rFonts w:ascii="Rockwell Extra Bold" w:hAnsi="Rockwell Extra Bold" w:cs="PT Bold Heading"/>
          <w:sz w:val="48"/>
          <w:szCs w:val="48"/>
          <w:rtl/>
          <w:lang w:bidi="ar-EG"/>
        </w:rPr>
      </w:pPr>
      <w:r>
        <w:rPr>
          <w:rFonts w:ascii="Rockwell Extra Bold" w:hAnsi="Rockwell Extra Bold" w:cs="PT Bold Heading" w:hint="cs"/>
          <w:sz w:val="48"/>
          <w:szCs w:val="48"/>
          <w:rtl/>
          <w:lang w:bidi="ar-EG"/>
        </w:rPr>
        <w:t>إ</w:t>
      </w:r>
      <w:r w:rsidR="00F33929" w:rsidRPr="008835AB">
        <w:rPr>
          <w:rFonts w:ascii="Rockwell Extra Bold" w:hAnsi="Rockwell Extra Bold" w:cs="PT Bold Heading"/>
          <w:sz w:val="48"/>
          <w:szCs w:val="48"/>
          <w:rtl/>
          <w:lang w:bidi="ar-EG"/>
        </w:rPr>
        <w:t>ستمارة تسجيل</w:t>
      </w:r>
    </w:p>
    <w:p w:rsidR="00F33929" w:rsidRDefault="00F33929" w:rsidP="00F33929">
      <w:pPr>
        <w:bidi/>
        <w:jc w:val="center"/>
        <w:rPr>
          <w:rFonts w:ascii="Rockwell Extra Bold" w:hAnsi="Rockwell Extra Bold" w:cs="PT Bold Heading"/>
          <w:sz w:val="48"/>
          <w:szCs w:val="48"/>
          <w:rtl/>
          <w:lang w:bidi="ar-EG"/>
        </w:rPr>
      </w:pPr>
      <w:r w:rsidRPr="008835AB">
        <w:rPr>
          <w:rFonts w:ascii="Rockwell Extra Bold" w:hAnsi="Rockwell Extra Bold" w:cs="PT Bold Heading"/>
          <w:sz w:val="48"/>
          <w:szCs w:val="48"/>
          <w:rtl/>
          <w:lang w:bidi="ar-EG"/>
        </w:rPr>
        <w:t>مسابقة الترجمة لشباب الجامعات</w:t>
      </w:r>
    </w:p>
    <w:p w:rsidR="00D8107B" w:rsidRDefault="00D8107B" w:rsidP="00D8107B">
      <w:pPr>
        <w:bidi/>
        <w:jc w:val="center"/>
        <w:rPr>
          <w:rFonts w:ascii="Rockwell Extra Bold" w:hAnsi="Rockwell Extra Bold" w:cs="PT Bold Heading"/>
          <w:sz w:val="48"/>
          <w:szCs w:val="48"/>
          <w:rtl/>
          <w:lang w:bidi="ar-EG"/>
        </w:rPr>
      </w:pPr>
    </w:p>
    <w:p w:rsidR="00D8107B" w:rsidRDefault="00D8107B" w:rsidP="00D8107B">
      <w:pPr>
        <w:bidi/>
        <w:rPr>
          <w:rFonts w:ascii="Simplified Arabic" w:hAnsi="Simplified Arabic" w:cs="Simplified Arabic"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أولا: شروط التقدم للجائزة:</w:t>
      </w:r>
      <w:r>
        <w:rPr>
          <w:rFonts w:ascii="Simplified Arabic" w:hAnsi="Simplified Arabic" w:cs="Simplified Arabic" w:hint="cs"/>
          <w:sz w:val="26"/>
          <w:szCs w:val="26"/>
          <w:rtl/>
          <w:lang w:bidi="ar-EG"/>
        </w:rPr>
        <w:t xml:space="preserve"> ( يرجى قراءة تلك الشروط بعناية)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9630"/>
      </w:tblGrid>
      <w:tr w:rsidR="00D8107B" w:rsidTr="0010175E">
        <w:trPr>
          <w:trHeight w:val="2903"/>
        </w:trPr>
        <w:tc>
          <w:tcPr>
            <w:tcW w:w="9630" w:type="dxa"/>
          </w:tcPr>
          <w:p w:rsidR="001B6F4C" w:rsidRDefault="001B6F4C" w:rsidP="001B6F4C">
            <w:pPr>
              <w:bidi/>
              <w:spacing w:after="225"/>
              <w:jc w:val="both"/>
              <w:textAlignment w:val="top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8"/>
                <w:szCs w:val="28"/>
                <w:rtl/>
              </w:rPr>
            </w:pPr>
          </w:p>
          <w:p w:rsidR="001B6F4C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يقتصر التقدم للمسابقة على طلاب الدراسات العليا من أقسام اللغات بالجامعات الحكومية المصرية.</w:t>
            </w:r>
          </w:p>
          <w:p w:rsidR="001B6F4C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لا</w:t>
            </w:r>
            <w:r w:rsidRPr="00131BC7">
              <w:rPr>
                <w:rFonts w:asciiTheme="majorBidi" w:hAnsiTheme="majorBidi" w:cstheme="majorBidi"/>
                <w:rtl/>
                <w:lang w:bidi="ar-EG"/>
              </w:rPr>
              <w:t xml:space="preserve"> يزيد عمر المتقدم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للجائزة</w:t>
            </w:r>
            <w:r w:rsidRPr="00131BC7">
              <w:rPr>
                <w:rFonts w:asciiTheme="majorBidi" w:hAnsiTheme="majorBidi" w:cstheme="majorBidi"/>
                <w:rtl/>
                <w:lang w:bidi="ar-EG"/>
              </w:rPr>
              <w:t xml:space="preserve"> وقت التقدم للجائزة عن 35 سنة. </w:t>
            </w:r>
          </w:p>
          <w:p w:rsidR="001B6F4C" w:rsidRPr="00292652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يقتصر التقدم للمسابقة على التسجيل من خلال استمارة التقدم على الموقع الإلكتروني الخاص بالمسابقة</w:t>
            </w:r>
            <w:r w:rsidR="002F1B82">
              <w:rPr>
                <w:rFonts w:asciiTheme="majorBidi" w:eastAsia="Times New Roman" w:hAnsiTheme="majorBidi" w:cstheme="majorBidi" w:hint="cs"/>
                <w:rtl/>
              </w:rPr>
              <w:t xml:space="preserve"> </w:t>
            </w:r>
            <w:r w:rsidR="002F1B82" w:rsidRPr="002F1B82">
              <w:rPr>
                <w:rFonts w:asciiTheme="majorBidi" w:eastAsia="Times New Roman" w:hAnsiTheme="majorBidi" w:cstheme="majorBidi" w:hint="cs"/>
                <w:b/>
                <w:bCs/>
                <w:u w:val="single"/>
                <w:rtl/>
              </w:rPr>
              <w:t>فقط</w:t>
            </w:r>
            <w:r w:rsidRPr="00131BC7">
              <w:rPr>
                <w:rFonts w:asciiTheme="majorBidi" w:eastAsia="Times New Roman" w:hAnsiTheme="majorBidi" w:cstheme="majorBidi"/>
                <w:rtl/>
              </w:rPr>
              <w:t xml:space="preserve"> </w:t>
            </w:r>
            <w:r w:rsidRPr="00131BC7">
              <w:rPr>
                <w:rFonts w:asciiTheme="majorBidi" w:eastAsia="Times New Roman" w:hAnsiTheme="majorBidi" w:cstheme="majorBidi"/>
              </w:rPr>
              <w:t>.</w:t>
            </w:r>
          </w:p>
          <w:p w:rsidR="001B6F4C" w:rsidRPr="00131BC7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 w:hint="cs"/>
                <w:rtl/>
              </w:rPr>
              <w:t>تشكيل</w:t>
            </w:r>
            <w:r w:rsidRPr="00131BC7">
              <w:rPr>
                <w:rFonts w:asciiTheme="majorBidi" w:eastAsia="Times New Roman" w:hAnsiTheme="majorBidi" w:cstheme="majorBidi"/>
                <w:rtl/>
              </w:rPr>
              <w:t xml:space="preserve"> فريق الترجمة بحد أقصى خمسة أشخاص من الجامعة نفسها للعمل الواحد، مع الالتزام التام بموعد تسليم العمل.</w:t>
            </w:r>
          </w:p>
          <w:p w:rsidR="001B6F4C" w:rsidRPr="003956A6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 xml:space="preserve">يحق لكل جامعة ترشيح فريق ترجمة واحد عن كل لغة. </w:t>
            </w:r>
          </w:p>
          <w:p w:rsidR="001B6F4C" w:rsidRPr="00131BC7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 xml:space="preserve">لا يحق لفريق الترجمة التقدم لترجمة أكثر من عمل واحد. </w:t>
            </w:r>
          </w:p>
          <w:p w:rsidR="001B6F4C" w:rsidRPr="00131BC7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لا يجوز للمترجمين نشر الترجمة أو أي جزء منها خلال فترة المسابقة.</w:t>
            </w:r>
          </w:p>
          <w:p w:rsidR="001B6F4C" w:rsidRPr="00131BC7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لا يجوز للمترجمين الفائزين بالمسابقة نشر العمل المترجم إلا من خلال المركز القومي للترجمة.</w:t>
            </w:r>
          </w:p>
          <w:p w:rsidR="001B6F4C" w:rsidRPr="00131BC7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لا يحق للفائز بجائزة المسابقة التقدم بالعمل نفسه لأى من مسابقات الترجمة الأخرى قبل انقضاء خمسة أعوام</w:t>
            </w:r>
            <w:r w:rsidRPr="00131BC7">
              <w:rPr>
                <w:rFonts w:asciiTheme="majorBidi" w:eastAsia="Times New Roman" w:hAnsiTheme="majorBidi" w:cstheme="majorBidi"/>
              </w:rPr>
              <w:t>.</w:t>
            </w:r>
          </w:p>
          <w:p w:rsidR="001B6F4C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hAnsiTheme="majorBidi" w:cstheme="majorBidi"/>
                <w:rtl/>
                <w:lang w:bidi="ar-EG"/>
              </w:rPr>
              <w:t>تتم الترجمة من اللغة المعنية مباشرة إلى اللغة العربية دون لغة وسيطة.</w:t>
            </w:r>
          </w:p>
          <w:p w:rsidR="001B6F4C" w:rsidRPr="00EC4020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  <w:rtl/>
              </w:rPr>
            </w:pPr>
            <w:r w:rsidRPr="00EC4020">
              <w:rPr>
                <w:rFonts w:asciiTheme="majorBidi" w:hAnsiTheme="majorBidi" w:cstheme="majorBidi"/>
                <w:rtl/>
                <w:lang w:bidi="ar-EG"/>
              </w:rPr>
              <w:t>لا يجوز التقدم بأعمال سبق لها الفوز بجوائز فى الترجمة، أو مقدمة لنيل جائزة من جهة أخرى فى الوقت نفسه</w:t>
            </w:r>
          </w:p>
          <w:p w:rsidR="001B6F4C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</w:rPr>
            </w:pPr>
            <w:r w:rsidRPr="00131BC7">
              <w:rPr>
                <w:rFonts w:asciiTheme="majorBidi" w:eastAsia="Times New Roman" w:hAnsiTheme="majorBidi" w:cstheme="majorBidi"/>
                <w:rtl/>
              </w:rPr>
              <w:t>جميع المعلومات الخاصة بالمسابقة يتم الإعلان عنها من خلال الموقع الإلكتروني الخاص بالمسابقة ولن يلتفت لأي شيء يخالف الوارد بالموقع</w:t>
            </w:r>
            <w:r w:rsidRPr="00131BC7">
              <w:rPr>
                <w:rFonts w:asciiTheme="majorBidi" w:eastAsia="Times New Roman" w:hAnsiTheme="majorBidi" w:cstheme="majorBidi"/>
              </w:rPr>
              <w:t>.</w:t>
            </w:r>
          </w:p>
          <w:p w:rsidR="00D8107B" w:rsidRPr="001B6F4C" w:rsidRDefault="001B6F4C" w:rsidP="001B6F4C">
            <w:pPr>
              <w:numPr>
                <w:ilvl w:val="0"/>
                <w:numId w:val="4"/>
              </w:numPr>
              <w:bidi/>
              <w:spacing w:after="150" w:line="259" w:lineRule="auto"/>
              <w:ind w:left="375" w:right="375"/>
              <w:jc w:val="both"/>
              <w:textAlignment w:val="top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DF562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ضرورة الإلتزام  الكامل بشروط المسابقة وبالموعد النهائي  للتقدم ولتسليم الأعمال. </w:t>
            </w:r>
          </w:p>
        </w:tc>
      </w:tr>
    </w:tbl>
    <w:p w:rsidR="00D8107B" w:rsidRDefault="00D8107B" w:rsidP="00D8107B">
      <w:pPr>
        <w:bidi/>
        <w:rPr>
          <w:rFonts w:ascii="Simplified Arabic" w:hAnsi="Simplified Arabic" w:cs="Simplified Arabic"/>
          <w:sz w:val="26"/>
          <w:szCs w:val="26"/>
          <w:rtl/>
          <w:lang w:bidi="ar-EG"/>
        </w:rPr>
      </w:pPr>
    </w:p>
    <w:p w:rsidR="00B456EB" w:rsidRDefault="00131BC7" w:rsidP="009119CC">
      <w:pPr>
        <w:bidi/>
        <w:jc w:val="both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B456E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EG"/>
        </w:rPr>
        <w:t xml:space="preserve">ثانيا: </w:t>
      </w:r>
      <w:r w:rsidR="00B456EB" w:rsidRPr="00B456EB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بيانات الجامعة والكلية: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22"/>
      </w:tblGrid>
      <w:tr w:rsidR="009119CC" w:rsidTr="00285587">
        <w:trPr>
          <w:jc w:val="center"/>
        </w:trPr>
        <w:tc>
          <w:tcPr>
            <w:tcW w:w="9722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الجامعــة :</w:t>
            </w:r>
          </w:p>
          <w:p w:rsidR="009119CC" w:rsidRPr="009119CC" w:rsidRDefault="009119CC" w:rsidP="009119CC">
            <w:pPr>
              <w:bidi/>
              <w:jc w:val="both"/>
              <w:rPr>
                <w:rFonts w:cs="PT Bold Heading"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22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الكليــــــة:</w:t>
            </w:r>
          </w:p>
          <w:p w:rsidR="009119CC" w:rsidRPr="009119CC" w:rsidRDefault="009119CC" w:rsidP="009119CC">
            <w:pPr>
              <w:bidi/>
              <w:jc w:val="both"/>
              <w:rPr>
                <w:rFonts w:cs="PT Bold Heading"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22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القســــــم:</w:t>
            </w:r>
          </w:p>
          <w:p w:rsidR="009119CC" w:rsidRPr="009119CC" w:rsidRDefault="009119CC" w:rsidP="009119CC">
            <w:pPr>
              <w:bidi/>
              <w:jc w:val="both"/>
              <w:rPr>
                <w:rFonts w:cs="PT Bold Heading"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22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اللغـــــــة:</w:t>
            </w:r>
          </w:p>
          <w:p w:rsidR="009119CC" w:rsidRPr="009119CC" w:rsidRDefault="009119CC" w:rsidP="009119CC">
            <w:pPr>
              <w:bidi/>
              <w:jc w:val="both"/>
              <w:rPr>
                <w:rFonts w:cs="PT Bold Heading"/>
                <w:sz w:val="24"/>
                <w:szCs w:val="24"/>
                <w:u w:val="single"/>
                <w:rtl/>
                <w:lang w:bidi="ar-EG"/>
              </w:rPr>
            </w:pPr>
          </w:p>
        </w:tc>
      </w:tr>
    </w:tbl>
    <w:p w:rsidR="009119CC" w:rsidRPr="009119CC" w:rsidRDefault="009119CC" w:rsidP="009119CC">
      <w:pPr>
        <w:bidi/>
        <w:jc w:val="both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</w:p>
    <w:p w:rsidR="00B456EB" w:rsidRPr="00B460ED" w:rsidRDefault="00B456EB" w:rsidP="00B456EB">
      <w:pPr>
        <w:bidi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ثالثًا</w:t>
      </w:r>
      <w:r w:rsidRPr="00B460ED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: معلومات عن المتر</w:t>
      </w:r>
      <w:r w:rsidR="00D67FA7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EG"/>
        </w:rPr>
        <w:t>جم</w:t>
      </w:r>
    </w:p>
    <w:tbl>
      <w:tblPr>
        <w:tblStyle w:val="TableGrid"/>
        <w:bidiVisual/>
        <w:tblW w:w="9627" w:type="dxa"/>
        <w:jc w:val="center"/>
        <w:tblInd w:w="369" w:type="dxa"/>
        <w:tblLook w:val="04A0" w:firstRow="1" w:lastRow="0" w:firstColumn="1" w:lastColumn="0" w:noHBand="0" w:noVBand="1"/>
      </w:tblPr>
      <w:tblGrid>
        <w:gridCol w:w="9627"/>
      </w:tblGrid>
      <w:tr w:rsidR="00B456EB" w:rsidRPr="0029544B" w:rsidTr="00285587">
        <w:trPr>
          <w:trHeight w:val="479"/>
          <w:jc w:val="center"/>
        </w:trPr>
        <w:tc>
          <w:tcPr>
            <w:tcW w:w="9627" w:type="dxa"/>
          </w:tcPr>
          <w:p w:rsidR="00B456EB" w:rsidRPr="00B456EB" w:rsidRDefault="00D67FA7" w:rsidP="00D67FA7">
            <w:pPr>
              <w:tabs>
                <w:tab w:val="right" w:pos="5798"/>
              </w:tabs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الاسم</w:t>
            </w:r>
            <w:r w:rsidR="00B456EB"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B456EB" w:rsidRPr="0029544B" w:rsidTr="00285587">
        <w:trPr>
          <w:trHeight w:val="479"/>
          <w:jc w:val="center"/>
        </w:trPr>
        <w:tc>
          <w:tcPr>
            <w:tcW w:w="9627" w:type="dxa"/>
          </w:tcPr>
          <w:p w:rsidR="00B456EB" w:rsidRPr="0029544B" w:rsidRDefault="00B456EB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المؤهل</w:t>
            </w: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</w:t>
            </w:r>
            <w:r w:rsidR="00D67FA7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الدراسي وتاريخ الحصول عليه</w:t>
            </w: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B456EB" w:rsidRPr="0029544B" w:rsidTr="00285587">
        <w:trPr>
          <w:trHeight w:val="479"/>
          <w:jc w:val="center"/>
        </w:trPr>
        <w:tc>
          <w:tcPr>
            <w:tcW w:w="9627" w:type="dxa"/>
          </w:tcPr>
          <w:p w:rsidR="00B456EB" w:rsidRPr="0029544B" w:rsidRDefault="00B456EB" w:rsidP="0010175E">
            <w:pPr>
              <w:tabs>
                <w:tab w:val="right" w:pos="5730"/>
              </w:tabs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الجنسية:                                                   تاريخ الميلاد:</w:t>
            </w:r>
          </w:p>
        </w:tc>
      </w:tr>
      <w:tr w:rsidR="00B456EB" w:rsidRPr="0029544B" w:rsidTr="00285587">
        <w:trPr>
          <w:trHeight w:val="492"/>
          <w:jc w:val="center"/>
        </w:trPr>
        <w:tc>
          <w:tcPr>
            <w:tcW w:w="9627" w:type="dxa"/>
          </w:tcPr>
          <w:p w:rsidR="00B456EB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الرقم القومي:</w:t>
            </w:r>
          </w:p>
        </w:tc>
      </w:tr>
      <w:tr w:rsidR="00B456EB" w:rsidRPr="0029544B" w:rsidTr="00285587">
        <w:trPr>
          <w:trHeight w:val="479"/>
          <w:jc w:val="center"/>
        </w:trPr>
        <w:tc>
          <w:tcPr>
            <w:tcW w:w="9627" w:type="dxa"/>
          </w:tcPr>
          <w:p w:rsidR="00B456EB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الوظيفة:</w:t>
            </w:r>
          </w:p>
        </w:tc>
      </w:tr>
      <w:tr w:rsidR="00B456EB" w:rsidRPr="0029544B" w:rsidTr="00285587">
        <w:trPr>
          <w:trHeight w:val="492"/>
          <w:jc w:val="center"/>
        </w:trPr>
        <w:tc>
          <w:tcPr>
            <w:tcW w:w="9627" w:type="dxa"/>
          </w:tcPr>
          <w:p w:rsidR="00B456EB" w:rsidRPr="0029544B" w:rsidRDefault="00B456EB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العنوان البريدى:</w:t>
            </w:r>
          </w:p>
        </w:tc>
      </w:tr>
      <w:tr w:rsidR="00B456EB" w:rsidRPr="0029544B" w:rsidTr="00285587">
        <w:trPr>
          <w:trHeight w:val="479"/>
          <w:jc w:val="center"/>
        </w:trPr>
        <w:tc>
          <w:tcPr>
            <w:tcW w:w="9627" w:type="dxa"/>
          </w:tcPr>
          <w:p w:rsidR="00B456EB" w:rsidRPr="0029544B" w:rsidRDefault="00B456EB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البريد الإلكترونى:</w:t>
            </w:r>
          </w:p>
        </w:tc>
      </w:tr>
      <w:tr w:rsidR="00B456EB" w:rsidRPr="0029544B" w:rsidTr="00285587">
        <w:trPr>
          <w:trHeight w:val="492"/>
          <w:jc w:val="center"/>
        </w:trPr>
        <w:tc>
          <w:tcPr>
            <w:tcW w:w="9627" w:type="dxa"/>
          </w:tcPr>
          <w:p w:rsidR="00B456EB" w:rsidRPr="0029544B" w:rsidRDefault="00B456EB" w:rsidP="0010175E">
            <w:pPr>
              <w:tabs>
                <w:tab w:val="right" w:pos="5121"/>
                <w:tab w:val="left" w:pos="5863"/>
              </w:tabs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تليفون محمول: </w:t>
            </w:r>
          </w:p>
        </w:tc>
      </w:tr>
    </w:tbl>
    <w:p w:rsidR="00D67FA7" w:rsidRDefault="00D67FA7" w:rsidP="00234094">
      <w:pPr>
        <w:bidi/>
        <w:jc w:val="both"/>
        <w:rPr>
          <w:b/>
          <w:bCs/>
          <w:rtl/>
          <w:lang w:bidi="ar-EG"/>
        </w:rPr>
      </w:pPr>
    </w:p>
    <w:p w:rsidR="00234094" w:rsidRDefault="00D67FA7" w:rsidP="00D67FA7">
      <w:pPr>
        <w:bidi/>
        <w:jc w:val="both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D67FA7">
        <w:rPr>
          <w:rFonts w:hint="cs"/>
          <w:b/>
          <w:bCs/>
          <w:sz w:val="24"/>
          <w:szCs w:val="24"/>
          <w:rtl/>
          <w:lang w:bidi="ar-EG"/>
        </w:rPr>
        <w:t>رابعًا بيانات :</w:t>
      </w:r>
      <w:r w:rsidR="00234094" w:rsidRPr="00D67FA7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المشرف على الترجمة: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734"/>
      </w:tblGrid>
      <w:tr w:rsidR="009119CC" w:rsidTr="00285587">
        <w:trPr>
          <w:jc w:val="center"/>
        </w:trPr>
        <w:tc>
          <w:tcPr>
            <w:tcW w:w="9734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الاســـــــــــــــــــــــــــم:</w:t>
            </w:r>
          </w:p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34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القســــــــــــــــــــــــــم:</w:t>
            </w:r>
          </w:p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34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الدرجـــــــة الوظيفيــة:</w:t>
            </w:r>
          </w:p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34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 xml:space="preserve">المحمـــــــــــــــــــــول: </w:t>
            </w:r>
          </w:p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</w:p>
        </w:tc>
      </w:tr>
      <w:tr w:rsidR="009119CC" w:rsidTr="00285587">
        <w:trPr>
          <w:jc w:val="center"/>
        </w:trPr>
        <w:tc>
          <w:tcPr>
            <w:tcW w:w="9734" w:type="dxa"/>
          </w:tcPr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  <w:r w:rsidRPr="009119CC">
              <w:rPr>
                <w:rFonts w:hint="cs"/>
                <w:rtl/>
                <w:lang w:bidi="ar-EG"/>
              </w:rPr>
              <w:t>البريد الألكترونـــــــي:</w:t>
            </w:r>
          </w:p>
          <w:p w:rsidR="009119CC" w:rsidRPr="009119CC" w:rsidRDefault="009119CC" w:rsidP="009119CC">
            <w:pPr>
              <w:bidi/>
              <w:jc w:val="both"/>
              <w:rPr>
                <w:rtl/>
                <w:lang w:bidi="ar-EG"/>
              </w:rPr>
            </w:pPr>
          </w:p>
        </w:tc>
      </w:tr>
    </w:tbl>
    <w:p w:rsidR="009119CC" w:rsidRPr="00D67FA7" w:rsidRDefault="009119CC" w:rsidP="009119CC">
      <w:pPr>
        <w:bidi/>
        <w:jc w:val="both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</w:p>
    <w:p w:rsidR="00D67FA7" w:rsidRPr="009B28F8" w:rsidRDefault="00D67FA7" w:rsidP="00D67FA7">
      <w:pPr>
        <w:bidi/>
        <w:jc w:val="both"/>
        <w:rPr>
          <w:b/>
          <w:bCs/>
          <w:rtl/>
          <w:lang w:bidi="ar-EG"/>
        </w:rPr>
      </w:pPr>
    </w:p>
    <w:p w:rsidR="00F33929" w:rsidRPr="00D67FA7" w:rsidRDefault="00D67FA7" w:rsidP="009119CC">
      <w:pPr>
        <w:bidi/>
        <w:jc w:val="both"/>
        <w:rPr>
          <w:rFonts w:cs="PT Bold Heading"/>
          <w:b/>
          <w:bCs/>
          <w:sz w:val="24"/>
          <w:szCs w:val="24"/>
          <w:u w:val="single"/>
          <w:rtl/>
          <w:lang w:bidi="ar-EG"/>
        </w:rPr>
      </w:pPr>
      <w:r w:rsidRPr="00D67FA7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>خامسًا: بيانات</w:t>
      </w:r>
      <w:r w:rsidR="00106481" w:rsidRPr="00D67FA7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 العمل المراد ترجمته إلى العربية:</w:t>
      </w:r>
    </w:p>
    <w:p w:rsidR="00D67FA7" w:rsidRPr="00285587" w:rsidRDefault="00D67FA7" w:rsidP="00D67FA7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EG"/>
        </w:rPr>
      </w:pPr>
    </w:p>
    <w:tbl>
      <w:tblPr>
        <w:tblStyle w:val="TableGrid"/>
        <w:bidiVisual/>
        <w:tblW w:w="9566" w:type="dxa"/>
        <w:tblInd w:w="369" w:type="dxa"/>
        <w:tblLook w:val="04A0" w:firstRow="1" w:lastRow="0" w:firstColumn="1" w:lastColumn="0" w:noHBand="0" w:noVBand="1"/>
      </w:tblPr>
      <w:tblGrid>
        <w:gridCol w:w="9566"/>
      </w:tblGrid>
      <w:tr w:rsidR="00D67FA7" w:rsidRPr="0029544B" w:rsidTr="0010175E">
        <w:trPr>
          <w:trHeight w:val="413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عنوان العمل الأصلى:</w:t>
            </w:r>
          </w:p>
        </w:tc>
      </w:tr>
      <w:tr w:rsidR="00D67FA7" w:rsidRPr="0029544B" w:rsidTr="0010175E">
        <w:trPr>
          <w:trHeight w:val="413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عنوان العمل باللغة العربية:</w:t>
            </w:r>
          </w:p>
        </w:tc>
      </w:tr>
      <w:tr w:rsidR="00D67FA7" w:rsidRPr="0029544B" w:rsidTr="0010175E">
        <w:trPr>
          <w:trHeight w:val="413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اللغة المترجم عنها:</w:t>
            </w:r>
          </w:p>
        </w:tc>
      </w:tr>
      <w:tr w:rsidR="00D67FA7" w:rsidRPr="0029544B" w:rsidTr="0010175E">
        <w:trPr>
          <w:trHeight w:val="403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مؤلف العمل:</w:t>
            </w:r>
          </w:p>
        </w:tc>
      </w:tr>
      <w:tr w:rsidR="00D67FA7" w:rsidRPr="0029544B" w:rsidTr="0010175E">
        <w:trPr>
          <w:trHeight w:val="413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سنة نشر </w:t>
            </w:r>
            <w:r w:rsidR="00211E70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العمل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 xml:space="preserve"> (طبعة أولى)</w:t>
            </w: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:</w:t>
            </w:r>
          </w:p>
        </w:tc>
      </w:tr>
      <w:tr w:rsidR="00D67FA7" w:rsidRPr="0029544B" w:rsidTr="0010175E">
        <w:trPr>
          <w:trHeight w:val="425"/>
        </w:trPr>
        <w:tc>
          <w:tcPr>
            <w:tcW w:w="9566" w:type="dxa"/>
          </w:tcPr>
          <w:p w:rsidR="00D67FA7" w:rsidRPr="0029544B" w:rsidRDefault="00D67FA7" w:rsidP="0010175E">
            <w:pPr>
              <w:bidi/>
              <w:rPr>
                <w:rFonts w:ascii="Simplified Arabic" w:hAnsi="Simplified Arabic" w:cs="Simplified Arabic"/>
                <w:sz w:val="26"/>
                <w:szCs w:val="26"/>
                <w:lang w:bidi="ar-EG"/>
              </w:rPr>
            </w:pPr>
            <w:r w:rsidRPr="002954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EG"/>
              </w:rPr>
              <w:t>جهة النشر:</w:t>
            </w:r>
          </w:p>
        </w:tc>
      </w:tr>
    </w:tbl>
    <w:p w:rsidR="000B447C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</w:p>
    <w:p w:rsidR="000B447C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  <w:r>
        <w:rPr>
          <w:rFonts w:cs="PT Bold Heading" w:hint="cs"/>
          <w:u w:val="single"/>
          <w:rtl/>
          <w:lang w:bidi="ar-EG"/>
        </w:rPr>
        <w:t>نبذة عن مؤلف العمل:</w:t>
      </w:r>
    </w:p>
    <w:p w:rsidR="000B447C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</w:p>
    <w:p w:rsidR="00025C8F" w:rsidRDefault="00025C8F" w:rsidP="00025C8F">
      <w:pPr>
        <w:bidi/>
        <w:jc w:val="both"/>
        <w:rPr>
          <w:rFonts w:cs="PT Bold Heading"/>
          <w:u w:val="single"/>
          <w:rtl/>
          <w:lang w:bidi="ar-EG"/>
        </w:rPr>
      </w:pPr>
    </w:p>
    <w:p w:rsidR="00025C8F" w:rsidRDefault="00025C8F" w:rsidP="00025C8F">
      <w:pPr>
        <w:bidi/>
        <w:jc w:val="both"/>
        <w:rPr>
          <w:rFonts w:cs="PT Bold Heading"/>
          <w:u w:val="single"/>
          <w:rtl/>
          <w:lang w:bidi="ar-EG"/>
        </w:rPr>
      </w:pPr>
    </w:p>
    <w:p w:rsidR="009119CC" w:rsidRDefault="009119CC" w:rsidP="009119CC">
      <w:pPr>
        <w:bidi/>
        <w:spacing w:after="0" w:line="240" w:lineRule="auto"/>
        <w:ind w:right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:rsidR="00025C8F" w:rsidRPr="002702E9" w:rsidRDefault="00025C8F" w:rsidP="009119CC">
      <w:pPr>
        <w:bidi/>
        <w:spacing w:after="0" w:line="240" w:lineRule="auto"/>
        <w:ind w:right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  <w:r w:rsidRPr="002702E9">
        <w:rPr>
          <w:rFonts w:ascii="Simplified Arabic" w:hAnsi="Simplified Arabic" w:cs="Simplified Arabic"/>
          <w:sz w:val="24"/>
          <w:szCs w:val="24"/>
          <w:rtl/>
          <w:lang w:bidi="ar-EG"/>
        </w:rPr>
        <w:t>تعريف بالعمل المترجم</w:t>
      </w:r>
      <w:r w:rsidRPr="002702E9"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وأسباب اختياره</w:t>
      </w:r>
      <w:r w:rsidRPr="002702E9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فيما لا يزيد عن ألف كلمة.</w:t>
      </w:r>
    </w:p>
    <w:p w:rsidR="000B447C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</w:p>
    <w:p w:rsidR="000B447C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</w:p>
    <w:p w:rsidR="000B447C" w:rsidRPr="00BF44DD" w:rsidRDefault="000B447C" w:rsidP="000B447C">
      <w:pPr>
        <w:bidi/>
        <w:jc w:val="both"/>
        <w:rPr>
          <w:rFonts w:cs="PT Bold Heading"/>
          <w:u w:val="single"/>
          <w:rtl/>
          <w:lang w:bidi="ar-EG"/>
        </w:rPr>
      </w:pPr>
      <w:bookmarkStart w:id="0" w:name="_GoBack"/>
      <w:bookmarkEnd w:id="0"/>
    </w:p>
    <w:p w:rsidR="00BF44DD" w:rsidRDefault="00BF44DD" w:rsidP="00BF44DD">
      <w:pPr>
        <w:bidi/>
        <w:jc w:val="both"/>
        <w:rPr>
          <w:rtl/>
          <w:lang w:bidi="ar-EG"/>
        </w:rPr>
      </w:pPr>
    </w:p>
    <w:p w:rsidR="00D31C2B" w:rsidRPr="0007007E" w:rsidRDefault="00951F77" w:rsidP="00395E16">
      <w:pPr>
        <w:pStyle w:val="ListParagraph"/>
        <w:numPr>
          <w:ilvl w:val="0"/>
          <w:numId w:val="2"/>
        </w:numPr>
        <w:bidi/>
        <w:jc w:val="both"/>
        <w:rPr>
          <w:lang w:bidi="ar-EG"/>
        </w:rPr>
      </w:pPr>
      <w:r w:rsidRPr="00395E16">
        <w:rPr>
          <w:rFonts w:cs="PT Bold Heading" w:hint="cs"/>
          <w:rtl/>
          <w:lang w:bidi="ar-EG"/>
        </w:rPr>
        <w:t>أقر أنا المسجل للبيانات بأن</w:t>
      </w:r>
      <w:r w:rsidR="0007007E" w:rsidRPr="00395E16">
        <w:rPr>
          <w:rFonts w:cs="PT Bold Heading" w:hint="cs"/>
          <w:rtl/>
          <w:lang w:bidi="ar-EG"/>
        </w:rPr>
        <w:t xml:space="preserve"> جميع</w:t>
      </w:r>
      <w:r w:rsidRPr="00395E16">
        <w:rPr>
          <w:rFonts w:cs="PT Bold Heading" w:hint="cs"/>
          <w:rtl/>
          <w:lang w:bidi="ar-EG"/>
        </w:rPr>
        <w:t>ها صحيح</w:t>
      </w:r>
      <w:r w:rsidR="0007007E" w:rsidRPr="00395E16">
        <w:rPr>
          <w:rFonts w:cs="PT Bold Heading" w:hint="cs"/>
          <w:rtl/>
          <w:lang w:bidi="ar-EG"/>
        </w:rPr>
        <w:t xml:space="preserve"> ومطابقة للواقع، </w:t>
      </w:r>
      <w:r w:rsidRPr="00395E16">
        <w:rPr>
          <w:rFonts w:cs="PT Bold Heading" w:hint="cs"/>
          <w:rtl/>
          <w:lang w:bidi="ar-EG"/>
        </w:rPr>
        <w:t xml:space="preserve">وأنني اطلعت على شروط المسابقة وملتزم بها، وفي حالة ثبوت عدم صحة أية بيانات أو الإخلال بالشروط تعتبر المشاركة لاغية. </w:t>
      </w:r>
    </w:p>
    <w:sectPr w:rsidR="00D31C2B" w:rsidRPr="0007007E" w:rsidSect="00F82949">
      <w:pgSz w:w="12240" w:h="15840" w:code="1"/>
      <w:pgMar w:top="1138" w:right="1138" w:bottom="1080" w:left="1138" w:header="720" w:footer="58" w:gutter="0"/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PT Bold Heading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3A6"/>
    <w:multiLevelType w:val="hybridMultilevel"/>
    <w:tmpl w:val="AC6A1052"/>
    <w:lvl w:ilvl="0" w:tplc="058081A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492B"/>
    <w:multiLevelType w:val="hybridMultilevel"/>
    <w:tmpl w:val="9D4ABCFE"/>
    <w:lvl w:ilvl="0" w:tplc="2FA40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10F5D"/>
    <w:multiLevelType w:val="hybridMultilevel"/>
    <w:tmpl w:val="4312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E3153"/>
    <w:multiLevelType w:val="multilevel"/>
    <w:tmpl w:val="E708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EA4EF6"/>
    <w:multiLevelType w:val="hybridMultilevel"/>
    <w:tmpl w:val="015A4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D1036"/>
    <w:multiLevelType w:val="hybridMultilevel"/>
    <w:tmpl w:val="4E882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29"/>
    <w:rsid w:val="00025593"/>
    <w:rsid w:val="00025C8F"/>
    <w:rsid w:val="0007007E"/>
    <w:rsid w:val="000B447C"/>
    <w:rsid w:val="00106481"/>
    <w:rsid w:val="00131BC7"/>
    <w:rsid w:val="00165C7E"/>
    <w:rsid w:val="001B6F4C"/>
    <w:rsid w:val="001D6594"/>
    <w:rsid w:val="00211E70"/>
    <w:rsid w:val="00234094"/>
    <w:rsid w:val="002702E9"/>
    <w:rsid w:val="00285587"/>
    <w:rsid w:val="002B7272"/>
    <w:rsid w:val="002E5D24"/>
    <w:rsid w:val="002F1B82"/>
    <w:rsid w:val="00367420"/>
    <w:rsid w:val="00395E16"/>
    <w:rsid w:val="004E0F81"/>
    <w:rsid w:val="005C78BD"/>
    <w:rsid w:val="005D0D4A"/>
    <w:rsid w:val="006F5A38"/>
    <w:rsid w:val="007D2719"/>
    <w:rsid w:val="008835AB"/>
    <w:rsid w:val="008B1044"/>
    <w:rsid w:val="009119CC"/>
    <w:rsid w:val="00942AC8"/>
    <w:rsid w:val="00951F77"/>
    <w:rsid w:val="009B28F8"/>
    <w:rsid w:val="00A36995"/>
    <w:rsid w:val="00B456EB"/>
    <w:rsid w:val="00BC110F"/>
    <w:rsid w:val="00BF44DD"/>
    <w:rsid w:val="00D31C2B"/>
    <w:rsid w:val="00D67FA7"/>
    <w:rsid w:val="00D8107B"/>
    <w:rsid w:val="00DD6CBC"/>
    <w:rsid w:val="00DE5CC1"/>
    <w:rsid w:val="00EB7533"/>
    <w:rsid w:val="00F33929"/>
    <w:rsid w:val="00F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3929"/>
    <w:pPr>
      <w:ind w:left="720"/>
      <w:contextualSpacing/>
    </w:pPr>
  </w:style>
  <w:style w:type="table" w:styleId="TableGrid">
    <w:name w:val="Table Grid"/>
    <w:basedOn w:val="TableNormal"/>
    <w:uiPriority w:val="59"/>
    <w:rsid w:val="00D8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8107B"/>
  </w:style>
  <w:style w:type="paragraph" w:styleId="BalloonText">
    <w:name w:val="Balloon Text"/>
    <w:basedOn w:val="Normal"/>
    <w:link w:val="BalloonTextChar"/>
    <w:uiPriority w:val="99"/>
    <w:semiHidden/>
    <w:unhideWhenUsed/>
    <w:rsid w:val="0028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3929"/>
    <w:pPr>
      <w:ind w:left="720"/>
      <w:contextualSpacing/>
    </w:pPr>
  </w:style>
  <w:style w:type="table" w:styleId="TableGrid">
    <w:name w:val="Table Grid"/>
    <w:basedOn w:val="TableNormal"/>
    <w:uiPriority w:val="59"/>
    <w:rsid w:val="00D8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8107B"/>
  </w:style>
  <w:style w:type="paragraph" w:styleId="BalloonText">
    <w:name w:val="Balloon Text"/>
    <w:basedOn w:val="Normal"/>
    <w:link w:val="BalloonTextChar"/>
    <w:uiPriority w:val="99"/>
    <w:semiHidden/>
    <w:unhideWhenUsed/>
    <w:rsid w:val="0028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NADER_BARAKAT</cp:lastModifiedBy>
  <cp:revision>27</cp:revision>
  <dcterms:created xsi:type="dcterms:W3CDTF">2020-05-17T09:32:00Z</dcterms:created>
  <dcterms:modified xsi:type="dcterms:W3CDTF">2020-07-15T10:28:00Z</dcterms:modified>
</cp:coreProperties>
</file>