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DCE0" w14:textId="77777777" w:rsidR="00B529CD" w:rsidRDefault="00B529CD" w:rsidP="00124125">
      <w:pPr>
        <w:spacing w:after="0" w:line="240" w:lineRule="auto"/>
        <w:jc w:val="center"/>
        <w:rPr>
          <w:rFonts w:ascii="AdobeArabic-Bold" w:cs="PT Bold Heading"/>
          <w:color w:val="826D1E"/>
          <w:sz w:val="40"/>
          <w:szCs w:val="40"/>
          <w:rtl/>
        </w:rPr>
      </w:pPr>
    </w:p>
    <w:p w14:paraId="04DECE1A" w14:textId="3384C05F" w:rsidR="002E05AE" w:rsidRDefault="002E05AE" w:rsidP="00124125">
      <w:pPr>
        <w:spacing w:after="0" w:line="240" w:lineRule="auto"/>
        <w:jc w:val="center"/>
        <w:rPr>
          <w:rFonts w:ascii="AdobeArabic-Bold" w:cs="PT Bold Heading"/>
          <w:color w:val="826D1E"/>
          <w:sz w:val="40"/>
          <w:szCs w:val="40"/>
          <w:rtl/>
        </w:rPr>
      </w:pPr>
      <w:r>
        <w:rPr>
          <w:rFonts w:ascii="AdobeArabic-Bold" w:cs="PT Bold Heading" w:hint="cs"/>
          <w:color w:val="826D1E"/>
          <w:sz w:val="40"/>
          <w:szCs w:val="40"/>
          <w:rtl/>
        </w:rPr>
        <w:t xml:space="preserve">مصفوفة </w:t>
      </w:r>
      <w:r w:rsidR="0047645A">
        <w:rPr>
          <w:rFonts w:ascii="AdobeArabic-Bold" w:cs="PT Bold Heading" w:hint="cs"/>
          <w:color w:val="826D1E"/>
          <w:sz w:val="40"/>
          <w:szCs w:val="40"/>
          <w:rtl/>
        </w:rPr>
        <w:t xml:space="preserve">دراسة </w:t>
      </w:r>
      <w:r>
        <w:rPr>
          <w:rFonts w:ascii="AdobeArabic-Bold" w:cs="PT Bold Heading" w:hint="cs"/>
          <w:color w:val="826D1E"/>
          <w:sz w:val="40"/>
          <w:szCs w:val="40"/>
          <w:rtl/>
        </w:rPr>
        <w:t xml:space="preserve">التوافق بين </w:t>
      </w:r>
      <w:r w:rsidRPr="002E05AE">
        <w:rPr>
          <w:rFonts w:ascii="AdobeArabic-Bold" w:cs="PT Bold Heading"/>
          <w:color w:val="826D1E"/>
          <w:sz w:val="40"/>
          <w:szCs w:val="40"/>
          <w:rtl/>
        </w:rPr>
        <w:t>الأهداف الاستراتيجية للكلية</w:t>
      </w:r>
      <w:r>
        <w:rPr>
          <w:rFonts w:ascii="AdobeArabic-Bold" w:cs="PT Bold Heading" w:hint="cs"/>
          <w:color w:val="826D1E"/>
          <w:sz w:val="40"/>
          <w:szCs w:val="40"/>
          <w:rtl/>
        </w:rPr>
        <w:t xml:space="preserve"> والجامعة </w:t>
      </w:r>
    </w:p>
    <w:p w14:paraId="2577711E" w14:textId="27805CC0" w:rsidR="002757F0" w:rsidRDefault="002E05AE" w:rsidP="00B529CD">
      <w:pPr>
        <w:spacing w:after="0" w:line="240" w:lineRule="auto"/>
        <w:jc w:val="center"/>
        <w:rPr>
          <w:rFonts w:ascii="AdobeArabic-Bold" w:cs="PT Bold Heading"/>
          <w:color w:val="826D1E"/>
          <w:sz w:val="40"/>
          <w:szCs w:val="40"/>
          <w:rtl/>
        </w:rPr>
      </w:pPr>
      <w:r>
        <w:rPr>
          <w:rFonts w:ascii="AdobeArabic-Bold" w:cs="PT Bold Heading" w:hint="cs"/>
          <w:color w:val="826D1E"/>
          <w:sz w:val="40"/>
          <w:szCs w:val="40"/>
          <w:rtl/>
        </w:rPr>
        <w:t>و</w:t>
      </w:r>
      <w:r w:rsidR="002757F0" w:rsidRPr="00124125">
        <w:rPr>
          <w:rFonts w:ascii="AdobeArabic-Bold" w:cs="PT Bold Heading" w:hint="cs"/>
          <w:color w:val="826D1E"/>
          <w:sz w:val="40"/>
          <w:szCs w:val="40"/>
          <w:rtl/>
        </w:rPr>
        <w:t>الأهداف</w:t>
      </w:r>
      <w:r w:rsidR="002757F0" w:rsidRPr="00124125">
        <w:rPr>
          <w:rFonts w:ascii="AdobeArabic-Bold" w:cs="PT Bold Heading"/>
          <w:color w:val="826D1E"/>
          <w:sz w:val="40"/>
          <w:szCs w:val="40"/>
          <w:rtl/>
        </w:rPr>
        <w:t xml:space="preserve"> </w:t>
      </w:r>
      <w:r w:rsidR="002757F0" w:rsidRPr="00124125">
        <w:rPr>
          <w:rFonts w:ascii="AdobeArabic-Bold" w:cs="PT Bold Heading" w:hint="cs"/>
          <w:color w:val="826D1E"/>
          <w:sz w:val="40"/>
          <w:szCs w:val="40"/>
          <w:rtl/>
        </w:rPr>
        <w:t>الاستراتيجي</w:t>
      </w:r>
      <w:r w:rsidR="002757F0" w:rsidRPr="00124125">
        <w:rPr>
          <w:rFonts w:ascii="AdobeArabic-Bold" w:cs="PT Bold Heading" w:hint="eastAsia"/>
          <w:color w:val="826D1E"/>
          <w:sz w:val="40"/>
          <w:szCs w:val="40"/>
          <w:rtl/>
        </w:rPr>
        <w:t>ة</w:t>
      </w:r>
      <w:r w:rsidR="002757F0" w:rsidRPr="00124125">
        <w:rPr>
          <w:rFonts w:ascii="AdobeArabic-Bold" w:cs="PT Bold Heading"/>
          <w:color w:val="826D1E"/>
          <w:sz w:val="40"/>
          <w:szCs w:val="40"/>
          <w:rtl/>
        </w:rPr>
        <w:t xml:space="preserve"> </w:t>
      </w:r>
      <w:r w:rsidR="002757F0" w:rsidRPr="00124125">
        <w:rPr>
          <w:rFonts w:ascii="AdobeArabic-Bold" w:cs="PT Bold Heading" w:hint="cs"/>
          <w:color w:val="826D1E"/>
          <w:sz w:val="40"/>
          <w:szCs w:val="40"/>
          <w:rtl/>
        </w:rPr>
        <w:t>للتعليم</w:t>
      </w:r>
      <w:r w:rsidR="002757F0" w:rsidRPr="00124125">
        <w:rPr>
          <w:rFonts w:ascii="AdobeArabic-Bold" w:cs="PT Bold Heading"/>
          <w:color w:val="826D1E"/>
          <w:sz w:val="40"/>
          <w:szCs w:val="40"/>
          <w:rtl/>
        </w:rPr>
        <w:t xml:space="preserve"> </w:t>
      </w:r>
      <w:r w:rsidR="002757F0" w:rsidRPr="00124125">
        <w:rPr>
          <w:rFonts w:ascii="AdobeArabic-Bold" w:cs="PT Bold Heading" w:hint="cs"/>
          <w:color w:val="826D1E"/>
          <w:sz w:val="40"/>
          <w:szCs w:val="40"/>
          <w:rtl/>
        </w:rPr>
        <w:t>العالي</w:t>
      </w:r>
      <w:r w:rsidR="002757F0" w:rsidRPr="00124125">
        <w:rPr>
          <w:rFonts w:ascii="AdobeArabic-Bold" w:cs="PT Bold Heading"/>
          <w:color w:val="826D1E"/>
          <w:sz w:val="40"/>
          <w:szCs w:val="40"/>
          <w:rtl/>
        </w:rPr>
        <w:t xml:space="preserve"> </w:t>
      </w:r>
      <w:r>
        <w:rPr>
          <w:rFonts w:ascii="AdobeArabic-Bold" w:cs="PT Bold Heading" w:hint="cs"/>
          <w:color w:val="826D1E"/>
          <w:sz w:val="40"/>
          <w:szCs w:val="40"/>
          <w:rtl/>
        </w:rPr>
        <w:t>بخطة مصر</w:t>
      </w:r>
      <w:r w:rsidR="002757F0" w:rsidRPr="00124125">
        <w:rPr>
          <w:rFonts w:ascii="AdobeArabic-Bold" w:cs="PT Bold Heading"/>
          <w:color w:val="826D1E"/>
          <w:sz w:val="40"/>
          <w:szCs w:val="40"/>
          <w:rtl/>
        </w:rPr>
        <w:t xml:space="preserve"> </w:t>
      </w:r>
      <w:r w:rsidR="002757F0" w:rsidRPr="00124125">
        <w:rPr>
          <w:rFonts w:ascii="AdobeArabic-Bold" w:cs="PT Bold Heading" w:hint="cs"/>
          <w:color w:val="826D1E"/>
          <w:sz w:val="40"/>
          <w:szCs w:val="40"/>
          <w:rtl/>
        </w:rPr>
        <w:t>2030</w:t>
      </w:r>
      <w:r w:rsidR="00B529CD">
        <w:rPr>
          <w:rFonts w:ascii="AdobeArabic-Bold" w:cs="PT Bold Heading" w:hint="cs"/>
          <w:color w:val="826D1E"/>
          <w:sz w:val="40"/>
          <w:szCs w:val="40"/>
          <w:rtl/>
        </w:rPr>
        <w:t>م</w:t>
      </w:r>
    </w:p>
    <w:p w14:paraId="7D442857" w14:textId="77777777" w:rsidR="00B529CD" w:rsidRPr="00B529CD" w:rsidRDefault="00B529CD" w:rsidP="00B529CD">
      <w:pPr>
        <w:spacing w:after="0" w:line="240" w:lineRule="auto"/>
        <w:jc w:val="center"/>
        <w:rPr>
          <w:rFonts w:ascii="AdobeArabic-Bold" w:cs="PT Bold Heading"/>
          <w:color w:val="826D1E"/>
          <w:sz w:val="40"/>
          <w:szCs w:val="40"/>
          <w:rtl/>
        </w:rPr>
      </w:pPr>
    </w:p>
    <w:tbl>
      <w:tblPr>
        <w:tblStyle w:val="TableGrid"/>
        <w:bidiVisual/>
        <w:tblW w:w="15388" w:type="dxa"/>
        <w:tblLook w:val="04A0" w:firstRow="1" w:lastRow="0" w:firstColumn="1" w:lastColumn="0" w:noHBand="0" w:noVBand="1"/>
      </w:tblPr>
      <w:tblGrid>
        <w:gridCol w:w="1869"/>
        <w:gridCol w:w="2986"/>
        <w:gridCol w:w="3849"/>
        <w:gridCol w:w="3342"/>
        <w:gridCol w:w="3342"/>
      </w:tblGrid>
      <w:tr w:rsidR="002E05AE" w:rsidRPr="00124125" w14:paraId="0CB26B41" w14:textId="77777777" w:rsidTr="0047645A">
        <w:trPr>
          <w:trHeight w:val="510"/>
          <w:tblHeader/>
        </w:trPr>
        <w:tc>
          <w:tcPr>
            <w:tcW w:w="8704" w:type="dxa"/>
            <w:gridSpan w:val="3"/>
            <w:shd w:val="clear" w:color="auto" w:fill="E2EFD9" w:themeFill="accent6" w:themeFillTint="33"/>
            <w:vAlign w:val="center"/>
          </w:tcPr>
          <w:p w14:paraId="6685A643" w14:textId="2E7057C5" w:rsidR="002E05AE" w:rsidRPr="00443250" w:rsidRDefault="002D7947" w:rsidP="0012412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الأهداف الاستراتيجية والتنفيذية للتعليم العالي ب</w:t>
            </w:r>
            <w:r w:rsidR="002E05AE">
              <w:rPr>
                <w:rFonts w:cs="PT Bold Heading" w:hint="cs"/>
                <w:sz w:val="28"/>
                <w:szCs w:val="28"/>
                <w:rtl/>
              </w:rPr>
              <w:t>خطة مصر 2030</w:t>
            </w:r>
          </w:p>
        </w:tc>
        <w:tc>
          <w:tcPr>
            <w:tcW w:w="3342" w:type="dxa"/>
            <w:vMerge w:val="restart"/>
            <w:shd w:val="clear" w:color="auto" w:fill="E2EFD9" w:themeFill="accent6" w:themeFillTint="33"/>
            <w:vAlign w:val="center"/>
          </w:tcPr>
          <w:p w14:paraId="675FD220" w14:textId="7EC6151D" w:rsidR="002E05AE" w:rsidRDefault="002E05AE" w:rsidP="002E05AE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الأهداف الاستراتيجية للجامعة</w:t>
            </w:r>
          </w:p>
          <w:p w14:paraId="30484690" w14:textId="557A41B9" w:rsidR="002E05AE" w:rsidRPr="00443250" w:rsidRDefault="002E05AE" w:rsidP="002E05AE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لخدمة خطة مصر 2030</w:t>
            </w:r>
          </w:p>
        </w:tc>
        <w:tc>
          <w:tcPr>
            <w:tcW w:w="3342" w:type="dxa"/>
            <w:vMerge w:val="restart"/>
            <w:shd w:val="clear" w:color="auto" w:fill="E2EFD9" w:themeFill="accent6" w:themeFillTint="33"/>
            <w:vAlign w:val="center"/>
          </w:tcPr>
          <w:p w14:paraId="18CCE95B" w14:textId="77777777" w:rsidR="002E05AE" w:rsidRDefault="002E05AE" w:rsidP="002E05AE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الأهداف الاستراتيجية للكلية</w:t>
            </w:r>
          </w:p>
          <w:p w14:paraId="6F9C0355" w14:textId="77777777" w:rsidR="002E05AE" w:rsidRDefault="002E05AE" w:rsidP="002E05AE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لخدمة خطة مصر 2030</w:t>
            </w:r>
          </w:p>
          <w:p w14:paraId="5FC7BD34" w14:textId="79D2E0A1" w:rsidR="002E05AE" w:rsidRPr="00443250" w:rsidRDefault="002E05AE" w:rsidP="002E05AE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rFonts w:cs="PT Bold Heading" w:hint="cs"/>
                <w:sz w:val="28"/>
                <w:szCs w:val="28"/>
                <w:rtl/>
              </w:rPr>
              <w:t>وخطة الجامعة الاستراتيجية</w:t>
            </w:r>
          </w:p>
        </w:tc>
      </w:tr>
      <w:tr w:rsidR="002E05AE" w:rsidRPr="00124125" w14:paraId="19E77C83" w14:textId="5FD9B705" w:rsidTr="0047645A">
        <w:trPr>
          <w:trHeight w:val="510"/>
          <w:tblHeader/>
        </w:trPr>
        <w:tc>
          <w:tcPr>
            <w:tcW w:w="1869" w:type="dxa"/>
            <w:shd w:val="clear" w:color="auto" w:fill="E2EFD9" w:themeFill="accent6" w:themeFillTint="33"/>
            <w:vAlign w:val="center"/>
          </w:tcPr>
          <w:p w14:paraId="45E00235" w14:textId="51CC0762" w:rsidR="002E05AE" w:rsidRPr="00443250" w:rsidRDefault="002E05AE" w:rsidP="0012412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443250">
              <w:rPr>
                <w:rFonts w:cs="PT Bold Heading"/>
                <w:sz w:val="28"/>
                <w:szCs w:val="28"/>
                <w:rtl/>
              </w:rPr>
              <w:t>الهدف الاستراتيجي</w:t>
            </w:r>
          </w:p>
        </w:tc>
        <w:tc>
          <w:tcPr>
            <w:tcW w:w="2986" w:type="dxa"/>
            <w:shd w:val="clear" w:color="auto" w:fill="E2EFD9" w:themeFill="accent6" w:themeFillTint="33"/>
            <w:vAlign w:val="center"/>
          </w:tcPr>
          <w:p w14:paraId="3DC1986D" w14:textId="6EC57F81" w:rsidR="002E05AE" w:rsidRPr="00443250" w:rsidRDefault="002E05AE" w:rsidP="0012412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443250">
              <w:rPr>
                <w:rFonts w:cs="PT Bold Heading"/>
                <w:sz w:val="28"/>
                <w:szCs w:val="28"/>
                <w:rtl/>
              </w:rPr>
              <w:t>الهدف التنفيذي</w:t>
            </w:r>
          </w:p>
        </w:tc>
        <w:tc>
          <w:tcPr>
            <w:tcW w:w="3849" w:type="dxa"/>
            <w:shd w:val="clear" w:color="auto" w:fill="E2EFD9" w:themeFill="accent6" w:themeFillTint="33"/>
            <w:vAlign w:val="center"/>
          </w:tcPr>
          <w:p w14:paraId="47015A06" w14:textId="58B589F7" w:rsidR="002E05AE" w:rsidRPr="00443250" w:rsidRDefault="002E05AE" w:rsidP="0012412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 w:rsidRPr="00443250">
              <w:rPr>
                <w:rFonts w:cs="PT Bold Heading"/>
                <w:sz w:val="28"/>
                <w:szCs w:val="28"/>
                <w:rtl/>
              </w:rPr>
              <w:t xml:space="preserve">البرامج </w:t>
            </w:r>
            <w:r w:rsidRPr="00443250">
              <w:rPr>
                <w:rFonts w:cs="PT Bold Heading" w:hint="cs"/>
                <w:sz w:val="28"/>
                <w:szCs w:val="28"/>
                <w:rtl/>
              </w:rPr>
              <w:t>ا</w:t>
            </w:r>
            <w:r w:rsidRPr="00443250">
              <w:rPr>
                <w:rFonts w:cs="PT Bold Heading"/>
                <w:sz w:val="28"/>
                <w:szCs w:val="28"/>
                <w:rtl/>
              </w:rPr>
              <w:t>لتنفيذية</w:t>
            </w:r>
          </w:p>
        </w:tc>
        <w:tc>
          <w:tcPr>
            <w:tcW w:w="3342" w:type="dxa"/>
            <w:vMerge/>
            <w:shd w:val="clear" w:color="auto" w:fill="E2EFD9" w:themeFill="accent6" w:themeFillTint="33"/>
          </w:tcPr>
          <w:p w14:paraId="5FBEB273" w14:textId="77777777" w:rsidR="002E05AE" w:rsidRPr="00443250" w:rsidRDefault="002E05AE" w:rsidP="0012412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  <w:tc>
          <w:tcPr>
            <w:tcW w:w="3342" w:type="dxa"/>
            <w:vMerge/>
            <w:shd w:val="clear" w:color="auto" w:fill="E2EFD9" w:themeFill="accent6" w:themeFillTint="33"/>
          </w:tcPr>
          <w:p w14:paraId="3E4F12EF" w14:textId="77777777" w:rsidR="002E05AE" w:rsidRPr="00443250" w:rsidRDefault="002E05AE" w:rsidP="00124125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</w:p>
        </w:tc>
      </w:tr>
      <w:tr w:rsidR="002E05AE" w:rsidRPr="00124125" w14:paraId="403E2F71" w14:textId="7A9625AD" w:rsidTr="002E05AE">
        <w:tc>
          <w:tcPr>
            <w:tcW w:w="1869" w:type="dxa"/>
            <w:vMerge w:val="restart"/>
          </w:tcPr>
          <w:p w14:paraId="60A06962" w14:textId="133E152B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تحسن جودة النظام التعليمي ما يتوافق مع النظم العالمية</w:t>
            </w:r>
          </w:p>
        </w:tc>
        <w:tc>
          <w:tcPr>
            <w:tcW w:w="2986" w:type="dxa"/>
          </w:tcPr>
          <w:p w14:paraId="04F7AC7F" w14:textId="2913E55F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تفعيل قواعد الاعتماد والجودة لمسايرة للمعايير العالمية.</w:t>
            </w:r>
          </w:p>
        </w:tc>
        <w:tc>
          <w:tcPr>
            <w:tcW w:w="3849" w:type="dxa"/>
          </w:tcPr>
          <w:p w14:paraId="2CA13A16" w14:textId="20F30881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تحسين الجودة بمؤسسات التعليم العالي.</w:t>
            </w:r>
          </w:p>
        </w:tc>
        <w:tc>
          <w:tcPr>
            <w:tcW w:w="3342" w:type="dxa"/>
          </w:tcPr>
          <w:p w14:paraId="30D53C40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6D30494B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E05AE" w:rsidRPr="00124125" w14:paraId="64F0AB70" w14:textId="7078AE5D" w:rsidTr="002E05AE">
        <w:tc>
          <w:tcPr>
            <w:tcW w:w="1869" w:type="dxa"/>
            <w:vMerge/>
          </w:tcPr>
          <w:p w14:paraId="6567F1C5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986" w:type="dxa"/>
          </w:tcPr>
          <w:p w14:paraId="2EAA9C34" w14:textId="1717492F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تمكين المتعلم من متطلبات ومهارات القرن الحادي والعشرين.</w:t>
            </w:r>
          </w:p>
          <w:p w14:paraId="5FB30E0C" w14:textId="68E18AD6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849" w:type="dxa"/>
          </w:tcPr>
          <w:p w14:paraId="732EC962" w14:textId="49D409E3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تطبيق نظام معادلات الشهادات المصرية والاعتراف بالشهادات العليا (التدويل).</w:t>
            </w:r>
          </w:p>
        </w:tc>
        <w:tc>
          <w:tcPr>
            <w:tcW w:w="3342" w:type="dxa"/>
          </w:tcPr>
          <w:p w14:paraId="509882CF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60C62A2F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E05AE" w:rsidRPr="00124125" w14:paraId="2B4133D6" w14:textId="2D4D256B" w:rsidTr="002E05AE">
        <w:tc>
          <w:tcPr>
            <w:tcW w:w="1869" w:type="dxa"/>
            <w:vMerge/>
          </w:tcPr>
          <w:p w14:paraId="7C6C03E6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986" w:type="dxa"/>
          </w:tcPr>
          <w:p w14:paraId="56DE76EE" w14:textId="4722E5B6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دعم وتطوير قدرات هيئة التدريس والقيادات·</w:t>
            </w:r>
          </w:p>
        </w:tc>
        <w:tc>
          <w:tcPr>
            <w:tcW w:w="3849" w:type="dxa"/>
          </w:tcPr>
          <w:p w14:paraId="2F85635A" w14:textId="25962163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بناء كوادر تدريسية متميزة بمؤسسات التعليم العالي.</w:t>
            </w:r>
          </w:p>
        </w:tc>
        <w:tc>
          <w:tcPr>
            <w:tcW w:w="3342" w:type="dxa"/>
          </w:tcPr>
          <w:p w14:paraId="5DB604F0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03A13345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E05AE" w:rsidRPr="00124125" w14:paraId="3DF9CEC2" w14:textId="5A3896C9" w:rsidTr="002E05AE">
        <w:tc>
          <w:tcPr>
            <w:tcW w:w="1869" w:type="dxa"/>
            <w:vMerge/>
          </w:tcPr>
          <w:p w14:paraId="22FBEAB9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986" w:type="dxa"/>
          </w:tcPr>
          <w:p w14:paraId="356887B6" w14:textId="40788C52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تطوير البرامج الأكاديمية والارتقاء بأساليب التعليم والتعلم وأنماط التقويم مع الابتكار والتنوع في ذلك.</w:t>
            </w:r>
          </w:p>
        </w:tc>
        <w:tc>
          <w:tcPr>
            <w:tcW w:w="3849" w:type="dxa"/>
          </w:tcPr>
          <w:p w14:paraId="062B160E" w14:textId="5E1819F2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تطوير المناهج استناداً إلى الإطار القومي للمؤهلات.</w:t>
            </w:r>
          </w:p>
        </w:tc>
        <w:tc>
          <w:tcPr>
            <w:tcW w:w="3342" w:type="dxa"/>
          </w:tcPr>
          <w:p w14:paraId="2D3F5D1C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47FD8A1D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E05AE" w:rsidRPr="00124125" w14:paraId="5B6870C0" w14:textId="64A8665B" w:rsidTr="002E05AE">
        <w:tc>
          <w:tcPr>
            <w:tcW w:w="1869" w:type="dxa"/>
            <w:vMerge/>
          </w:tcPr>
          <w:p w14:paraId="379D77E4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986" w:type="dxa"/>
          </w:tcPr>
          <w:p w14:paraId="2F0D2F7C" w14:textId="6E0BE433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تطوير البنية التنظيمية للوزارة ومؤسسات التعليم العالي بما يحقق المرونة والاستجابة وجودة التعليم.</w:t>
            </w:r>
          </w:p>
        </w:tc>
        <w:tc>
          <w:tcPr>
            <w:tcW w:w="3849" w:type="dxa"/>
          </w:tcPr>
          <w:p w14:paraId="27E370BB" w14:textId="7B90060F" w:rsidR="002E05AE" w:rsidRPr="00124125" w:rsidRDefault="002E05AE" w:rsidP="0044325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---</w:t>
            </w:r>
          </w:p>
        </w:tc>
        <w:tc>
          <w:tcPr>
            <w:tcW w:w="3342" w:type="dxa"/>
          </w:tcPr>
          <w:p w14:paraId="2924E920" w14:textId="77777777" w:rsidR="002E05AE" w:rsidRPr="00124125" w:rsidRDefault="002E05AE" w:rsidP="0044325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2B6B9983" w14:textId="77777777" w:rsidR="002E05AE" w:rsidRPr="00124125" w:rsidRDefault="002E05AE" w:rsidP="0044325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E05AE" w:rsidRPr="00124125" w14:paraId="53886C7B" w14:textId="59ECF202" w:rsidTr="002E05AE">
        <w:tc>
          <w:tcPr>
            <w:tcW w:w="1869" w:type="dxa"/>
            <w:vMerge/>
          </w:tcPr>
          <w:p w14:paraId="062E0E96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986" w:type="dxa"/>
          </w:tcPr>
          <w:p w14:paraId="2FF2440B" w14:textId="2A8EF915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التوصل إلى الصيغ التكنولوجية والإليكترونية الأكثر فعالية في عرض المعرفة المستهدفة والبحث العلمي وتداولها بن الطلاب والمعلمين ومن يرغب من أبناء المجتمع.</w:t>
            </w:r>
          </w:p>
        </w:tc>
        <w:tc>
          <w:tcPr>
            <w:tcW w:w="3849" w:type="dxa"/>
          </w:tcPr>
          <w:p w14:paraId="7C2932A2" w14:textId="05E789BD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تفعيل دور مراكز البحوث بمؤسسات التعليم العالي</w:t>
            </w:r>
            <w:r w:rsidRPr="00124125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14:paraId="72C39762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720D1223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E05AE" w:rsidRPr="00124125" w14:paraId="5C417C8F" w14:textId="7A7DB9A1" w:rsidTr="002E05AE">
        <w:tc>
          <w:tcPr>
            <w:tcW w:w="1869" w:type="dxa"/>
            <w:vMerge w:val="restart"/>
          </w:tcPr>
          <w:p w14:paraId="233A8C07" w14:textId="406B853E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إتاحة التعليم للجميع دون تمييز</w:t>
            </w:r>
          </w:p>
        </w:tc>
        <w:tc>
          <w:tcPr>
            <w:tcW w:w="2986" w:type="dxa"/>
          </w:tcPr>
          <w:p w14:paraId="181AB2CD" w14:textId="1569683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زيادة فرص الإتاحة بمؤسسات التعليم العالي.</w:t>
            </w:r>
          </w:p>
        </w:tc>
        <w:tc>
          <w:tcPr>
            <w:tcW w:w="3849" w:type="dxa"/>
          </w:tcPr>
          <w:p w14:paraId="534A162C" w14:textId="03EDC656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التوسع في إنشاء مؤسسات للتعليم العالي بالمشاركة مع القطاع الأهلي والخاص</w:t>
            </w:r>
            <w:r w:rsidRPr="00124125">
              <w:rPr>
                <w:rFonts w:cstheme="minorHAnsi"/>
                <w:sz w:val="28"/>
                <w:szCs w:val="28"/>
              </w:rPr>
              <w:t>.</w:t>
            </w:r>
          </w:p>
        </w:tc>
        <w:tc>
          <w:tcPr>
            <w:tcW w:w="3342" w:type="dxa"/>
          </w:tcPr>
          <w:p w14:paraId="3B5D914A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44474B80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E05AE" w:rsidRPr="00124125" w14:paraId="2D2BC417" w14:textId="7E284AA2" w:rsidTr="002E05AE">
        <w:tc>
          <w:tcPr>
            <w:tcW w:w="1869" w:type="dxa"/>
            <w:vMerge/>
          </w:tcPr>
          <w:p w14:paraId="586D83B0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986" w:type="dxa"/>
          </w:tcPr>
          <w:p w14:paraId="7C61DD70" w14:textId="559CBD69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تطوير سياسات ونظم القبول بالمؤسسات التعليمية.</w:t>
            </w:r>
          </w:p>
        </w:tc>
        <w:tc>
          <w:tcPr>
            <w:tcW w:w="3849" w:type="dxa"/>
          </w:tcPr>
          <w:p w14:paraId="5179151C" w14:textId="4BA7CFE2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تحديث نظم القبول بمؤسسات التعليم العالي</w:t>
            </w:r>
          </w:p>
        </w:tc>
        <w:tc>
          <w:tcPr>
            <w:tcW w:w="3342" w:type="dxa"/>
          </w:tcPr>
          <w:p w14:paraId="608B6D8A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6AC42096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E05AE" w:rsidRPr="00124125" w14:paraId="48CC6616" w14:textId="0122FE87" w:rsidTr="002E05AE">
        <w:tc>
          <w:tcPr>
            <w:tcW w:w="1869" w:type="dxa"/>
            <w:vMerge w:val="restart"/>
          </w:tcPr>
          <w:p w14:paraId="76FBF7CC" w14:textId="2CF17324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تحسن تنافسية نظم ومخرجات التعليم</w:t>
            </w:r>
          </w:p>
        </w:tc>
        <w:tc>
          <w:tcPr>
            <w:tcW w:w="2986" w:type="dxa"/>
          </w:tcPr>
          <w:p w14:paraId="3B5E4C43" w14:textId="05F9A788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تحسين الدرجة التنافسية في تقارير التعليم العالمية.</w:t>
            </w:r>
          </w:p>
        </w:tc>
        <w:tc>
          <w:tcPr>
            <w:tcW w:w="3849" w:type="dxa"/>
          </w:tcPr>
          <w:p w14:paraId="2BA0899F" w14:textId="2356C388" w:rsidR="002E05AE" w:rsidRPr="00124125" w:rsidRDefault="002E05AE" w:rsidP="00B34FEF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---</w:t>
            </w:r>
          </w:p>
        </w:tc>
        <w:tc>
          <w:tcPr>
            <w:tcW w:w="3342" w:type="dxa"/>
          </w:tcPr>
          <w:p w14:paraId="04863227" w14:textId="77777777" w:rsidR="002E05AE" w:rsidRPr="00124125" w:rsidRDefault="002E05AE" w:rsidP="00B34FEF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368B210A" w14:textId="77777777" w:rsidR="002E05AE" w:rsidRPr="00124125" w:rsidRDefault="002E05AE" w:rsidP="00B34FEF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2E05AE" w:rsidRPr="00124125" w14:paraId="12585D45" w14:textId="127F459E" w:rsidTr="002E05AE">
        <w:tc>
          <w:tcPr>
            <w:tcW w:w="1869" w:type="dxa"/>
            <w:vMerge/>
          </w:tcPr>
          <w:p w14:paraId="2CAEC689" w14:textId="114833B1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2986" w:type="dxa"/>
          </w:tcPr>
          <w:p w14:paraId="4803505C" w14:textId="221141D3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تفعيل العلاقة الديناميكية بين مخرجات التعليم ومتطلبات سوق العمل.</w:t>
            </w:r>
          </w:p>
        </w:tc>
        <w:tc>
          <w:tcPr>
            <w:tcW w:w="3849" w:type="dxa"/>
          </w:tcPr>
          <w:p w14:paraId="422EA40D" w14:textId="1C367F2E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  <w:r w:rsidRPr="00124125">
              <w:rPr>
                <w:rFonts w:cstheme="minorHAnsi"/>
                <w:sz w:val="28"/>
                <w:szCs w:val="28"/>
                <w:rtl/>
              </w:rPr>
              <w:t>ربط الخريجين بمؤسسات التوظيف داخل سوق العمل محلياً وإقليمياً ودولياً.</w:t>
            </w:r>
          </w:p>
        </w:tc>
        <w:tc>
          <w:tcPr>
            <w:tcW w:w="3342" w:type="dxa"/>
          </w:tcPr>
          <w:p w14:paraId="2091A3B1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  <w:tc>
          <w:tcPr>
            <w:tcW w:w="3342" w:type="dxa"/>
          </w:tcPr>
          <w:p w14:paraId="379E7A31" w14:textId="77777777" w:rsidR="002E05AE" w:rsidRPr="00124125" w:rsidRDefault="002E05AE" w:rsidP="00443250">
            <w:pPr>
              <w:jc w:val="lowKashida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14:paraId="11D56E44" w14:textId="77777777" w:rsidR="00A56494" w:rsidRDefault="00A56494"/>
    <w:sectPr w:rsidR="00A56494" w:rsidSect="00A56494">
      <w:headerReference w:type="default" r:id="rId6"/>
      <w:pgSz w:w="16838" w:h="11906" w:orient="landscape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9D4B7" w14:textId="77777777" w:rsidR="00DB6D8D" w:rsidRDefault="00DB6D8D" w:rsidP="00B529CD">
      <w:pPr>
        <w:spacing w:after="0" w:line="240" w:lineRule="auto"/>
      </w:pPr>
      <w:r>
        <w:separator/>
      </w:r>
    </w:p>
  </w:endnote>
  <w:endnote w:type="continuationSeparator" w:id="0">
    <w:p w14:paraId="095136AB" w14:textId="77777777" w:rsidR="00DB6D8D" w:rsidRDefault="00DB6D8D" w:rsidP="00B5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Arabic-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52A81" w14:textId="77777777" w:rsidR="00DB6D8D" w:rsidRDefault="00DB6D8D" w:rsidP="00B529CD">
      <w:pPr>
        <w:spacing w:after="0" w:line="240" w:lineRule="auto"/>
      </w:pPr>
      <w:r>
        <w:separator/>
      </w:r>
    </w:p>
  </w:footnote>
  <w:footnote w:type="continuationSeparator" w:id="0">
    <w:p w14:paraId="6970A04E" w14:textId="77777777" w:rsidR="00DB6D8D" w:rsidRDefault="00DB6D8D" w:rsidP="00B5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1B54" w14:textId="47B6CCC7" w:rsidR="00B529CD" w:rsidRDefault="00B529CD" w:rsidP="00B529CD">
    <w:pPr>
      <w:pStyle w:val="Header"/>
      <w:jc w:val="center"/>
    </w:pPr>
    <w:r>
      <w:rPr>
        <w:noProof/>
      </w:rPr>
      <w:drawing>
        <wp:inline distT="0" distB="0" distL="0" distR="0" wp14:anchorId="5BB6A051" wp14:editId="68BD52D1">
          <wp:extent cx="6787515" cy="12026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7515" cy="1202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EB"/>
    <w:rsid w:val="00124125"/>
    <w:rsid w:val="001B7343"/>
    <w:rsid w:val="002757F0"/>
    <w:rsid w:val="002D7947"/>
    <w:rsid w:val="002E05AE"/>
    <w:rsid w:val="003708D0"/>
    <w:rsid w:val="004078B3"/>
    <w:rsid w:val="00443250"/>
    <w:rsid w:val="0047645A"/>
    <w:rsid w:val="005F0B65"/>
    <w:rsid w:val="008A21EB"/>
    <w:rsid w:val="00A56494"/>
    <w:rsid w:val="00B34FEF"/>
    <w:rsid w:val="00B529CD"/>
    <w:rsid w:val="00DB6D8D"/>
    <w:rsid w:val="00F9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F0556"/>
  <w15:chartTrackingRefBased/>
  <w15:docId w15:val="{38521FA6-7A33-4AB4-BF88-43287C4C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6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0B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9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9CD"/>
  </w:style>
  <w:style w:type="paragraph" w:styleId="Footer">
    <w:name w:val="footer"/>
    <w:basedOn w:val="Normal"/>
    <w:link w:val="FooterChar"/>
    <w:uiPriority w:val="99"/>
    <w:unhideWhenUsed/>
    <w:rsid w:val="00B529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Quality Assurance Center</dc:creator>
  <cp:keywords/>
  <dc:description/>
  <cp:lastModifiedBy>mona24</cp:lastModifiedBy>
  <cp:revision>9</cp:revision>
  <cp:lastPrinted>2021-12-18T19:45:00Z</cp:lastPrinted>
  <dcterms:created xsi:type="dcterms:W3CDTF">2021-12-17T19:40:00Z</dcterms:created>
  <dcterms:modified xsi:type="dcterms:W3CDTF">2021-12-18T19:48:00Z</dcterms:modified>
</cp:coreProperties>
</file>